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FA003" w14:textId="77777777" w:rsidR="005B1702" w:rsidRDefault="00AD2C47">
      <w:pPr>
        <w:pStyle w:val="Header"/>
        <w:tabs>
          <w:tab w:val="right" w:pos="9356"/>
          <w:tab w:val="right" w:pos="10206"/>
        </w:tabs>
        <w:rPr>
          <w:rFonts w:cs="Arial"/>
          <w:i/>
          <w:sz w:val="24"/>
        </w:rPr>
      </w:pPr>
      <w:bookmarkStart w:id="0" w:name="_Toc491868096"/>
      <w:r>
        <w:rPr>
          <w:rFonts w:cs="Arial"/>
          <w:sz w:val="24"/>
        </w:rPr>
        <w:t>TSG-RAN Working Group 4 meeting #101-E</w:t>
      </w:r>
      <w:r>
        <w:rPr>
          <w:rFonts w:cs="Arial"/>
          <w:i/>
          <w:sz w:val="24"/>
        </w:rPr>
        <w:tab/>
      </w:r>
      <w:r>
        <w:rPr>
          <w:rFonts w:cs="Arial"/>
          <w:iCs/>
          <w:sz w:val="24"/>
        </w:rPr>
        <w:t>R4-2120007</w:t>
      </w:r>
      <w:r>
        <w:rPr>
          <w:rFonts w:cs="Arial"/>
          <w:iCs/>
          <w:sz w:val="24"/>
        </w:rPr>
        <w:tab/>
      </w:r>
    </w:p>
    <w:p w14:paraId="4B9A8A27" w14:textId="77777777" w:rsidR="005B1702" w:rsidRDefault="00AD2C47">
      <w:pPr>
        <w:pStyle w:val="Header"/>
        <w:tabs>
          <w:tab w:val="right" w:pos="10206"/>
        </w:tabs>
        <w:spacing w:after="120"/>
        <w:rPr>
          <w:rFonts w:cs="Arial"/>
          <w:sz w:val="24"/>
        </w:rPr>
      </w:pPr>
      <w:r>
        <w:rPr>
          <w:rFonts w:cs="Arial"/>
          <w:sz w:val="24"/>
        </w:rPr>
        <w:t>Electronic Meeting, 1</w:t>
      </w:r>
      <w:r>
        <w:rPr>
          <w:rFonts w:cs="Arial"/>
          <w:sz w:val="24"/>
          <w:vertAlign w:val="superscript"/>
        </w:rPr>
        <w:t>st</w:t>
      </w:r>
      <w:r>
        <w:rPr>
          <w:rFonts w:cs="Arial"/>
          <w:sz w:val="24"/>
        </w:rPr>
        <w:t xml:space="preserve"> - 15</w:t>
      </w:r>
      <w:r>
        <w:rPr>
          <w:rFonts w:cs="Arial"/>
          <w:sz w:val="24"/>
          <w:vertAlign w:val="superscript"/>
        </w:rPr>
        <w:t>th</w:t>
      </w:r>
      <w:r>
        <w:rPr>
          <w:rFonts w:cs="Arial"/>
          <w:sz w:val="24"/>
        </w:rPr>
        <w:t xml:space="preserve"> November 2021</w:t>
      </w:r>
    </w:p>
    <w:p w14:paraId="02B2C5C6" w14:textId="77777777" w:rsidR="005B1702" w:rsidRDefault="005B1702">
      <w:pPr>
        <w:spacing w:after="120"/>
        <w:ind w:left="1985" w:hanging="1985"/>
        <w:rPr>
          <w:rFonts w:ascii="Arial" w:hAnsi="Arial" w:cs="Arial"/>
          <w:b/>
        </w:rPr>
      </w:pPr>
    </w:p>
    <w:p w14:paraId="1F59FAF9" w14:textId="77777777" w:rsidR="005B1702" w:rsidRDefault="00AD2C47">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59FDE538" w14:textId="77777777" w:rsidR="005B1702" w:rsidRDefault="00AD2C47">
      <w:pPr>
        <w:spacing w:after="120"/>
        <w:ind w:left="1985" w:hanging="1985"/>
        <w:rPr>
          <w:rFonts w:ascii="Arial" w:hAnsi="Arial" w:cs="Arial"/>
        </w:rPr>
      </w:pPr>
      <w:r>
        <w:rPr>
          <w:rFonts w:ascii="Arial" w:hAnsi="Arial" w:cs="Arial"/>
          <w:b/>
        </w:rPr>
        <w:t>Title:</w:t>
      </w:r>
      <w:r>
        <w:rPr>
          <w:rFonts w:ascii="Arial" w:hAnsi="Arial" w:cs="Arial"/>
          <w:b/>
        </w:rPr>
        <w:tab/>
      </w:r>
      <w:r>
        <w:rPr>
          <w:rFonts w:ascii="Arial" w:hAnsi="Arial" w:cs="Arial"/>
        </w:rPr>
        <w:t xml:space="preserve">WF on the </w:t>
      </w:r>
      <w:proofErr w:type="spellStart"/>
      <w:r>
        <w:rPr>
          <w:rFonts w:ascii="Arial" w:hAnsi="Arial" w:cs="Arial"/>
        </w:rPr>
        <w:t>RedCap</w:t>
      </w:r>
      <w:proofErr w:type="spellEnd"/>
      <w:r>
        <w:rPr>
          <w:rFonts w:ascii="Arial" w:hAnsi="Arial" w:cs="Arial"/>
        </w:rPr>
        <w:t xml:space="preserve"> RF </w:t>
      </w:r>
    </w:p>
    <w:p w14:paraId="7C4F801D" w14:textId="77777777" w:rsidR="005B1702" w:rsidRDefault="00AD2C47">
      <w:pPr>
        <w:spacing w:after="120"/>
        <w:ind w:left="1985" w:hanging="1985"/>
        <w:rPr>
          <w:rFonts w:ascii="Arial" w:hAnsi="Arial" w:cs="Arial"/>
          <w:bCs/>
          <w:lang w:val="en-US"/>
        </w:rPr>
      </w:pPr>
      <w:r>
        <w:rPr>
          <w:rFonts w:ascii="Arial" w:hAnsi="Arial" w:cs="Arial"/>
          <w:b/>
          <w:lang w:val="en-US"/>
        </w:rPr>
        <w:t>Agenda item:</w:t>
      </w:r>
      <w:r>
        <w:rPr>
          <w:rFonts w:ascii="Arial" w:hAnsi="Arial" w:cs="Arial"/>
          <w:b/>
          <w:lang w:val="en-US"/>
        </w:rPr>
        <w:tab/>
      </w:r>
      <w:r>
        <w:rPr>
          <w:rFonts w:ascii="Arial" w:hAnsi="Arial" w:cs="Arial"/>
          <w:bCs/>
          <w:lang w:val="en-US"/>
        </w:rPr>
        <w:t>8.20.2</w:t>
      </w:r>
    </w:p>
    <w:p w14:paraId="10F2D286" w14:textId="77777777" w:rsidR="005B1702" w:rsidRDefault="00AD2C47">
      <w:pPr>
        <w:spacing w:after="120"/>
        <w:ind w:left="1985" w:hanging="1985"/>
        <w:rPr>
          <w:rFonts w:ascii="Arial" w:hAnsi="Arial" w:cs="Arial"/>
          <w:bCs/>
          <w:color w:val="FF0000"/>
        </w:rPr>
      </w:pPr>
      <w:r>
        <w:rPr>
          <w:rFonts w:ascii="Arial" w:hAnsi="Arial" w:cs="Arial"/>
          <w:b/>
        </w:rPr>
        <w:t>Document for:</w:t>
      </w:r>
      <w:r>
        <w:rPr>
          <w:rFonts w:ascii="Arial" w:hAnsi="Arial" w:cs="Arial"/>
          <w:b/>
        </w:rPr>
        <w:tab/>
      </w:r>
      <w:r>
        <w:rPr>
          <w:rFonts w:ascii="Arial" w:hAnsi="Arial" w:cs="Arial"/>
          <w:bCs/>
        </w:rPr>
        <w:t>Approval</w:t>
      </w:r>
    </w:p>
    <w:p w14:paraId="4E830711" w14:textId="77777777" w:rsidR="005B1702" w:rsidRDefault="005B1702">
      <w:pPr>
        <w:pBdr>
          <w:bottom w:val="single" w:sz="4" w:space="1" w:color="auto"/>
        </w:pBdr>
        <w:rPr>
          <w:rFonts w:ascii="Arial" w:hAnsi="Arial" w:cs="Arial"/>
        </w:rPr>
      </w:pPr>
    </w:p>
    <w:p w14:paraId="13B2ED59" w14:textId="77777777" w:rsidR="005B1702" w:rsidRDefault="00AD2C47">
      <w:pPr>
        <w:pStyle w:val="Heading1"/>
        <w:keepLines w:val="0"/>
        <w:numPr>
          <w:ilvl w:val="0"/>
          <w:numId w:val="3"/>
        </w:numPr>
        <w:pBdr>
          <w:top w:val="none" w:sz="0" w:space="0" w:color="auto"/>
        </w:pBdr>
        <w:spacing w:before="0" w:after="240"/>
        <w:ind w:right="284" w:hanging="720"/>
      </w:pPr>
      <w:r>
        <w:t>Introduction</w:t>
      </w:r>
    </w:p>
    <w:p w14:paraId="52481E76" w14:textId="77777777" w:rsidR="005B1702" w:rsidRDefault="00AD2C47">
      <w:pPr>
        <w:pStyle w:val="BodyText"/>
      </w:pPr>
      <w:r>
        <w:t xml:space="preserve">During RAN4#101-E meeting a way-forward </w:t>
      </w:r>
      <w:r>
        <w:rPr>
          <w:rFonts w:ascii="Arial" w:hAnsi="Arial" w:cs="Arial"/>
        </w:rPr>
        <w:t xml:space="preserve">on </w:t>
      </w:r>
      <w:proofErr w:type="spellStart"/>
      <w:r>
        <w:rPr>
          <w:rFonts w:ascii="Arial" w:hAnsi="Arial" w:cs="Arial"/>
        </w:rPr>
        <w:t>RedCap</w:t>
      </w:r>
      <w:proofErr w:type="spellEnd"/>
      <w:r>
        <w:rPr>
          <w:rFonts w:ascii="Arial" w:hAnsi="Arial" w:cs="Arial"/>
        </w:rPr>
        <w:t xml:space="preserve"> UE</w:t>
      </w:r>
      <w:r>
        <w:t xml:space="preserve"> is created based on the discussion in 1</w:t>
      </w:r>
      <w:r>
        <w:rPr>
          <w:vertAlign w:val="superscript"/>
        </w:rPr>
        <w:t>st</w:t>
      </w:r>
      <w:r>
        <w:t xml:space="preserve"> round [1].</w:t>
      </w:r>
    </w:p>
    <w:p w14:paraId="33C5785F" w14:textId="77777777" w:rsidR="005B1702" w:rsidRDefault="005B1702">
      <w:pPr>
        <w:pBdr>
          <w:bottom w:val="single" w:sz="4" w:space="1" w:color="auto"/>
        </w:pBdr>
        <w:rPr>
          <w:rFonts w:ascii="Arial" w:hAnsi="Arial" w:cs="Arial"/>
        </w:rPr>
      </w:pPr>
    </w:p>
    <w:p w14:paraId="39A7B6BE" w14:textId="77777777" w:rsidR="005B1702" w:rsidRDefault="005B1702">
      <w:pPr>
        <w:pBdr>
          <w:bottom w:val="single" w:sz="4" w:space="1" w:color="auto"/>
        </w:pBdr>
        <w:rPr>
          <w:rFonts w:ascii="Arial" w:hAnsi="Arial" w:cs="Arial"/>
        </w:rPr>
      </w:pPr>
    </w:p>
    <w:p w14:paraId="721A75E1" w14:textId="77777777" w:rsidR="005B1702" w:rsidRDefault="00AD2C47">
      <w:pPr>
        <w:pStyle w:val="Heading1"/>
        <w:keepLines w:val="0"/>
        <w:numPr>
          <w:ilvl w:val="0"/>
          <w:numId w:val="3"/>
        </w:numPr>
        <w:pBdr>
          <w:top w:val="none" w:sz="0" w:space="0" w:color="auto"/>
        </w:pBdr>
        <w:spacing w:before="0" w:after="240"/>
        <w:ind w:right="284" w:hanging="720"/>
      </w:pPr>
      <w:r>
        <w:t>Way-Forward</w:t>
      </w:r>
    </w:p>
    <w:p w14:paraId="7C29374A" w14:textId="77777777" w:rsidR="005B1702" w:rsidRDefault="00AD2C47">
      <w:pPr>
        <w:pStyle w:val="Heading2"/>
        <w:numPr>
          <w:ilvl w:val="1"/>
          <w:numId w:val="3"/>
        </w:numPr>
        <w:rPr>
          <w:lang w:val="en-US"/>
        </w:rPr>
      </w:pPr>
      <w:r>
        <w:rPr>
          <w:lang w:val="en-US"/>
        </w:rPr>
        <w:t>Agreement from GTW and 1</w:t>
      </w:r>
      <w:r>
        <w:rPr>
          <w:vertAlign w:val="superscript"/>
          <w:lang w:val="en-US"/>
        </w:rPr>
        <w:t>st</w:t>
      </w:r>
      <w:r>
        <w:rPr>
          <w:lang w:val="en-US"/>
        </w:rPr>
        <w:t xml:space="preserve"> round</w:t>
      </w:r>
    </w:p>
    <w:p w14:paraId="543B0A24" w14:textId="77777777" w:rsidR="005B1702" w:rsidRDefault="00AD2C47">
      <w:pPr>
        <w:rPr>
          <w:bCs/>
          <w:u w:val="single"/>
          <w:lang w:val="en-US" w:eastAsia="ko-KR"/>
        </w:rPr>
      </w:pPr>
      <w:r>
        <w:rPr>
          <w:bCs/>
          <w:u w:val="single"/>
          <w:lang w:val="en-US" w:eastAsia="ko-KR"/>
        </w:rPr>
        <w:t xml:space="preserve">Issue 1-1: </w:t>
      </w:r>
      <w:r>
        <w:rPr>
          <w:iCs/>
          <w:lang w:val="en-US"/>
        </w:rPr>
        <w:t xml:space="preserve">PC5 support </w:t>
      </w:r>
    </w:p>
    <w:p w14:paraId="7800F572" w14:textId="77777777" w:rsidR="005B1702" w:rsidRDefault="00AD2C47">
      <w:pPr>
        <w:rPr>
          <w:color w:val="0070C0"/>
          <w:highlight w:val="green"/>
          <w:lang w:val="en-US"/>
        </w:rPr>
      </w:pPr>
      <w:r>
        <w:rPr>
          <w:color w:val="0070C0"/>
          <w:highlight w:val="green"/>
          <w:lang w:val="en-US"/>
        </w:rPr>
        <w:t xml:space="preserve">Agreement: </w:t>
      </w:r>
    </w:p>
    <w:p w14:paraId="57D5059B" w14:textId="77777777" w:rsidR="005B1702" w:rsidRDefault="00AD2C47">
      <w:pPr>
        <w:rPr>
          <w:color w:val="0070C0"/>
          <w:lang w:val="en-US"/>
        </w:rPr>
      </w:pPr>
      <w:r>
        <w:rPr>
          <w:i/>
          <w:color w:val="0070C0"/>
          <w:highlight w:val="green"/>
          <w:lang w:val="en-US"/>
        </w:rPr>
        <w:t>PC5 will be supported in Rel-17, if n46 and n96 is agreed to be supported in Rel-17.</w:t>
      </w:r>
    </w:p>
    <w:p w14:paraId="2244FA6E" w14:textId="77777777" w:rsidR="005B1702" w:rsidRDefault="00AD2C47">
      <w:pPr>
        <w:rPr>
          <w:bCs/>
          <w:u w:val="single"/>
          <w:lang w:val="en-US" w:eastAsia="ko-KR"/>
        </w:rPr>
      </w:pPr>
      <w:r>
        <w:rPr>
          <w:bCs/>
          <w:u w:val="single"/>
          <w:lang w:val="en-US" w:eastAsia="ko-KR"/>
        </w:rPr>
        <w:t xml:space="preserve">Issue 1-2: </w:t>
      </w:r>
      <w:r>
        <w:rPr>
          <w:iCs/>
          <w:lang w:val="en-US"/>
        </w:rPr>
        <w:t xml:space="preserve">PC2 support </w:t>
      </w:r>
    </w:p>
    <w:p w14:paraId="4B480FBF" w14:textId="77777777" w:rsidR="005B1702" w:rsidRDefault="00AD2C47">
      <w:pPr>
        <w:rPr>
          <w:i/>
          <w:color w:val="0070C0"/>
          <w:highlight w:val="green"/>
          <w:lang w:val="en-US"/>
        </w:rPr>
      </w:pPr>
      <w:r>
        <w:rPr>
          <w:color w:val="0070C0"/>
          <w:highlight w:val="green"/>
          <w:lang w:val="en-US"/>
        </w:rPr>
        <w:t xml:space="preserve">Agreement: Support </w:t>
      </w:r>
      <w:r>
        <w:rPr>
          <w:i/>
          <w:color w:val="0070C0"/>
          <w:highlight w:val="green"/>
          <w:lang w:val="en-US"/>
        </w:rPr>
        <w:t xml:space="preserve">PC2 </w:t>
      </w:r>
      <w:proofErr w:type="spellStart"/>
      <w:r>
        <w:rPr>
          <w:i/>
          <w:color w:val="0070C0"/>
          <w:highlight w:val="green"/>
          <w:lang w:val="en-US"/>
        </w:rPr>
        <w:t>RedCap</w:t>
      </w:r>
      <w:proofErr w:type="spellEnd"/>
      <w:r>
        <w:rPr>
          <w:i/>
          <w:color w:val="0070C0"/>
          <w:highlight w:val="green"/>
          <w:lang w:val="en-US"/>
        </w:rPr>
        <w:t xml:space="preserve"> </w:t>
      </w:r>
      <w:proofErr w:type="gramStart"/>
      <w:r>
        <w:rPr>
          <w:i/>
          <w:color w:val="0070C0"/>
          <w:highlight w:val="green"/>
          <w:lang w:val="en-US"/>
        </w:rPr>
        <w:t>UE  based</w:t>
      </w:r>
      <w:proofErr w:type="gramEnd"/>
      <w:r>
        <w:rPr>
          <w:i/>
          <w:color w:val="0070C0"/>
          <w:highlight w:val="green"/>
          <w:lang w:val="en-US"/>
        </w:rPr>
        <w:t xml:space="preserve"> on operator request.</w:t>
      </w:r>
    </w:p>
    <w:p w14:paraId="2690FEA9" w14:textId="77777777" w:rsidR="005B1702" w:rsidRDefault="00AD2C47">
      <w:pPr>
        <w:pStyle w:val="ListParagraph"/>
        <w:numPr>
          <w:ilvl w:val="0"/>
          <w:numId w:val="4"/>
        </w:numPr>
        <w:spacing w:after="160"/>
        <w:ind w:firstLineChars="0"/>
        <w:rPr>
          <w:rFonts w:eastAsiaTheme="minorEastAsia"/>
          <w:color w:val="0070C0"/>
          <w:highlight w:val="green"/>
          <w:lang w:val="en-US"/>
        </w:rPr>
      </w:pPr>
      <w:r>
        <w:rPr>
          <w:rFonts w:eastAsiaTheme="minorEastAsia"/>
          <w:color w:val="0070C0"/>
          <w:highlight w:val="green"/>
          <w:lang w:val="en-US"/>
        </w:rPr>
        <w:t>Use 1 Tx as baseline</w:t>
      </w:r>
    </w:p>
    <w:p w14:paraId="23865EEE" w14:textId="77777777" w:rsidR="005B1702" w:rsidRDefault="00AD2C47">
      <w:pPr>
        <w:pStyle w:val="ListParagraph"/>
        <w:numPr>
          <w:ilvl w:val="0"/>
          <w:numId w:val="4"/>
        </w:numPr>
        <w:spacing w:after="160"/>
        <w:ind w:firstLineChars="0"/>
        <w:rPr>
          <w:rFonts w:eastAsiaTheme="minorEastAsia"/>
          <w:color w:val="0070C0"/>
          <w:highlight w:val="green"/>
          <w:lang w:val="en-US"/>
        </w:rPr>
      </w:pPr>
      <w:r>
        <w:rPr>
          <w:rFonts w:eastAsiaTheme="minorEastAsia"/>
          <w:color w:val="0070C0"/>
          <w:highlight w:val="green"/>
          <w:lang w:val="en-US"/>
        </w:rPr>
        <w:t xml:space="preserve">Further discussion whether the antenna isolation assumptions for existing 2Tx requirements is valid for </w:t>
      </w:r>
      <w:proofErr w:type="spellStart"/>
      <w:r>
        <w:rPr>
          <w:rFonts w:eastAsiaTheme="minorEastAsia"/>
          <w:color w:val="0070C0"/>
          <w:highlight w:val="green"/>
          <w:lang w:val="en-US"/>
        </w:rPr>
        <w:t>RedCap</w:t>
      </w:r>
      <w:proofErr w:type="spellEnd"/>
      <w:r>
        <w:rPr>
          <w:rFonts w:eastAsiaTheme="minorEastAsia"/>
          <w:color w:val="0070C0"/>
          <w:highlight w:val="green"/>
          <w:lang w:val="en-US"/>
        </w:rPr>
        <w:t>.</w:t>
      </w:r>
    </w:p>
    <w:p w14:paraId="74F49983" w14:textId="77777777" w:rsidR="005B1702" w:rsidRDefault="00AD2C47">
      <w:pPr>
        <w:pStyle w:val="ListParagraph"/>
        <w:numPr>
          <w:ilvl w:val="0"/>
          <w:numId w:val="4"/>
        </w:numPr>
        <w:ind w:firstLineChars="0"/>
        <w:rPr>
          <w:bCs/>
          <w:u w:val="single"/>
          <w:lang w:val="en-US" w:eastAsia="ko-KR"/>
        </w:rPr>
      </w:pPr>
      <w:r>
        <w:rPr>
          <w:bCs/>
          <w:u w:val="single"/>
          <w:lang w:val="en-US" w:eastAsia="ko-KR"/>
        </w:rPr>
        <w:t xml:space="preserve">Issue 1-3: </w:t>
      </w:r>
      <w:r>
        <w:rPr>
          <w:iCs/>
          <w:lang w:val="en-US"/>
        </w:rPr>
        <w:t xml:space="preserve">UE architecture for FR1 </w:t>
      </w:r>
      <w:proofErr w:type="spellStart"/>
      <w:r>
        <w:rPr>
          <w:iCs/>
          <w:lang w:val="en-US"/>
        </w:rPr>
        <w:t>RedCap</w:t>
      </w:r>
      <w:proofErr w:type="spellEnd"/>
      <w:r>
        <w:rPr>
          <w:iCs/>
          <w:lang w:val="en-US"/>
        </w:rPr>
        <w:t xml:space="preserve"> UE</w:t>
      </w:r>
    </w:p>
    <w:p w14:paraId="66B23A9D" w14:textId="77777777" w:rsidR="005B1702" w:rsidRDefault="00AD2C47">
      <w:pPr>
        <w:rPr>
          <w:i/>
          <w:color w:val="0070C0"/>
          <w:highlight w:val="green"/>
          <w:lang w:val="en-US"/>
        </w:rPr>
      </w:pPr>
      <w:r>
        <w:rPr>
          <w:color w:val="0070C0"/>
          <w:highlight w:val="green"/>
          <w:lang w:val="en-US"/>
        </w:rPr>
        <w:t xml:space="preserve">Agreement: to define the Tx RF requirements for </w:t>
      </w:r>
      <w:proofErr w:type="spellStart"/>
      <w:r>
        <w:rPr>
          <w:color w:val="0070C0"/>
          <w:highlight w:val="green"/>
          <w:lang w:val="en-US"/>
        </w:rPr>
        <w:t>RedCap</w:t>
      </w:r>
      <w:proofErr w:type="spellEnd"/>
    </w:p>
    <w:p w14:paraId="5E7F74F8" w14:textId="77777777" w:rsidR="005B1702" w:rsidRDefault="00AD2C47">
      <w:pPr>
        <w:pStyle w:val="ListParagraph"/>
        <w:numPr>
          <w:ilvl w:val="0"/>
          <w:numId w:val="4"/>
        </w:numPr>
        <w:spacing w:after="160"/>
        <w:ind w:firstLineChars="0"/>
        <w:rPr>
          <w:rFonts w:eastAsiaTheme="minorEastAsia"/>
          <w:color w:val="0070C0"/>
          <w:highlight w:val="green"/>
          <w:lang w:val="en-US"/>
        </w:rPr>
      </w:pPr>
      <w:r>
        <w:rPr>
          <w:rFonts w:eastAsiaTheme="minorEastAsia"/>
          <w:color w:val="0070C0"/>
          <w:highlight w:val="green"/>
          <w:lang w:val="en-US"/>
        </w:rPr>
        <w:t>Use 1 Tx as baseline</w:t>
      </w:r>
    </w:p>
    <w:p w14:paraId="5AB7496D" w14:textId="77777777" w:rsidR="005B1702" w:rsidRDefault="00AD2C47">
      <w:pPr>
        <w:pStyle w:val="ListParagraph"/>
        <w:numPr>
          <w:ilvl w:val="0"/>
          <w:numId w:val="4"/>
        </w:numPr>
        <w:spacing w:after="160"/>
        <w:ind w:firstLineChars="0"/>
        <w:rPr>
          <w:rFonts w:eastAsiaTheme="minorEastAsia"/>
          <w:color w:val="0070C0"/>
          <w:highlight w:val="green"/>
          <w:lang w:val="en-US"/>
        </w:rPr>
      </w:pPr>
      <w:r>
        <w:rPr>
          <w:rFonts w:eastAsiaTheme="minorEastAsia"/>
          <w:color w:val="0070C0"/>
          <w:highlight w:val="green"/>
          <w:lang w:val="en-US"/>
        </w:rPr>
        <w:t>2Tx is kept open for discussion</w:t>
      </w:r>
    </w:p>
    <w:p w14:paraId="4488B3B0" w14:textId="77777777" w:rsidR="005B1702" w:rsidRDefault="005B1702">
      <w:pPr>
        <w:rPr>
          <w:lang w:val="en-US"/>
        </w:rPr>
      </w:pPr>
    </w:p>
    <w:p w14:paraId="4B623FA7" w14:textId="77777777" w:rsidR="005B1702" w:rsidRDefault="00AD2C47">
      <w:pPr>
        <w:rPr>
          <w:b/>
          <w:color w:val="0070C0"/>
          <w:u w:val="single"/>
          <w:lang w:val="en-US" w:eastAsia="ko-KR"/>
        </w:rPr>
      </w:pPr>
      <w:r>
        <w:rPr>
          <w:b/>
          <w:color w:val="0070C0"/>
          <w:u w:val="single"/>
          <w:lang w:val="en-US" w:eastAsia="ko-KR"/>
        </w:rPr>
        <w:t>Issue 2-2: n79</w:t>
      </w:r>
    </w:p>
    <w:p w14:paraId="1330C5E8" w14:textId="77777777" w:rsidR="005B1702" w:rsidRDefault="00AD2C47">
      <w:pPr>
        <w:rPr>
          <w:i/>
          <w:color w:val="0070C0"/>
          <w:lang w:val="en-US"/>
        </w:rPr>
      </w:pPr>
      <w:r>
        <w:rPr>
          <w:i/>
          <w:color w:val="0070C0"/>
          <w:lang w:val="en-US"/>
        </w:rPr>
        <w:t xml:space="preserve">Start to add n79 in </w:t>
      </w:r>
      <w:proofErr w:type="spellStart"/>
      <w:r>
        <w:rPr>
          <w:i/>
          <w:color w:val="0070C0"/>
          <w:lang w:val="en-US"/>
        </w:rPr>
        <w:t>RedCap</w:t>
      </w:r>
      <w:proofErr w:type="spellEnd"/>
      <w:r>
        <w:rPr>
          <w:i/>
          <w:color w:val="0070C0"/>
          <w:lang w:val="en-US"/>
        </w:rPr>
        <w:t xml:space="preserve"> UE support next meeting.</w:t>
      </w:r>
    </w:p>
    <w:p w14:paraId="51251FC2" w14:textId="77777777" w:rsidR="005B1702" w:rsidRDefault="00AD2C47">
      <w:pPr>
        <w:rPr>
          <w:b/>
          <w:color w:val="0070C0"/>
          <w:u w:val="single"/>
          <w:lang w:val="en-US" w:eastAsia="ko-KR"/>
        </w:rPr>
      </w:pPr>
      <w:r>
        <w:rPr>
          <w:b/>
          <w:color w:val="0070C0"/>
          <w:u w:val="single"/>
          <w:lang w:val="en-US" w:eastAsia="ko-KR"/>
        </w:rPr>
        <w:t>Issue 2-3: n91 to n94</w:t>
      </w:r>
    </w:p>
    <w:p w14:paraId="18404473" w14:textId="77777777" w:rsidR="005B1702" w:rsidRDefault="00AD2C47">
      <w:pPr>
        <w:rPr>
          <w:color w:val="0070C0"/>
          <w:lang w:val="en-US"/>
        </w:rPr>
      </w:pPr>
      <w:r>
        <w:rPr>
          <w:color w:val="0070C0"/>
          <w:highlight w:val="green"/>
          <w:lang w:val="en-US"/>
        </w:rPr>
        <w:t xml:space="preserve">Agreement: n91 to n94 can be supported by </w:t>
      </w:r>
      <w:proofErr w:type="spellStart"/>
      <w:r>
        <w:rPr>
          <w:color w:val="0070C0"/>
          <w:highlight w:val="green"/>
          <w:lang w:val="en-US"/>
        </w:rPr>
        <w:t>RedCap</w:t>
      </w:r>
      <w:proofErr w:type="spellEnd"/>
      <w:r>
        <w:rPr>
          <w:color w:val="0070C0"/>
          <w:highlight w:val="green"/>
          <w:lang w:val="en-US"/>
        </w:rPr>
        <w:t xml:space="preserve"> UE.</w:t>
      </w:r>
    </w:p>
    <w:p w14:paraId="748EA3A0" w14:textId="77777777" w:rsidR="005B1702" w:rsidRDefault="005B1702">
      <w:pPr>
        <w:rPr>
          <w:b/>
          <w:color w:val="0070C0"/>
          <w:u w:val="single"/>
          <w:lang w:val="en-US" w:eastAsia="ko-KR"/>
        </w:rPr>
      </w:pPr>
    </w:p>
    <w:p w14:paraId="1F2825A4" w14:textId="77777777" w:rsidR="005B1702" w:rsidRDefault="005B1702">
      <w:pPr>
        <w:rPr>
          <w:lang w:val="en-US"/>
        </w:rPr>
      </w:pPr>
    </w:p>
    <w:p w14:paraId="6238C96F" w14:textId="77777777" w:rsidR="005B1702" w:rsidRDefault="00AD2C47">
      <w:pPr>
        <w:pStyle w:val="Heading2"/>
        <w:numPr>
          <w:ilvl w:val="1"/>
          <w:numId w:val="3"/>
        </w:numPr>
        <w:rPr>
          <w:lang w:val="en-US"/>
        </w:rPr>
      </w:pPr>
      <w:r>
        <w:rPr>
          <w:lang w:val="en-US"/>
        </w:rPr>
        <w:lastRenderedPageBreak/>
        <w:t>Operating band</w:t>
      </w:r>
      <w:r>
        <w:rPr>
          <w:rFonts w:eastAsia="DengXian"/>
          <w:i/>
          <w:color w:val="0070C0"/>
          <w:sz w:val="24"/>
          <w:szCs w:val="24"/>
          <w:lang w:val="en-US" w:eastAsia="zh-CN"/>
        </w:rPr>
        <w:t xml:space="preserve"> </w:t>
      </w:r>
      <w:r>
        <w:rPr>
          <w:lang w:val="en-US"/>
        </w:rPr>
        <w:t>n47, n</w:t>
      </w:r>
      <w:proofErr w:type="gramStart"/>
      <w:r>
        <w:rPr>
          <w:lang w:val="en-US"/>
        </w:rPr>
        <w:t>46 ,n</w:t>
      </w:r>
      <w:proofErr w:type="gramEnd"/>
      <w:r>
        <w:rPr>
          <w:lang w:val="en-US"/>
        </w:rPr>
        <w:t>96 and SUL band</w:t>
      </w:r>
    </w:p>
    <w:p w14:paraId="3794A4C1" w14:textId="77777777" w:rsidR="005B1702" w:rsidRDefault="00AD2C47">
      <w:pPr>
        <w:rPr>
          <w:lang w:val="en-US"/>
        </w:rPr>
      </w:pPr>
      <w:r>
        <w:rPr>
          <w:lang w:val="en-US"/>
        </w:rPr>
        <w:t>From 1</w:t>
      </w:r>
      <w:r>
        <w:rPr>
          <w:vertAlign w:val="superscript"/>
          <w:lang w:val="en-US"/>
        </w:rPr>
        <w:t>st</w:t>
      </w:r>
      <w:r>
        <w:rPr>
          <w:lang w:val="en-US"/>
        </w:rPr>
        <w:t xml:space="preserve"> round discussion, some companies think there are specification impacts and thus according to RAN WF, the bands are not considered in Rel-17. Other companies think no need to consider the specification impact and thus the bands are supported. Some company just show support the bands without arguments. One company thinks the n47 should be discussed separately. The RAN WF covers all WGs, so the feedback on specification impact is a general issue. </w:t>
      </w:r>
    </w:p>
    <w:p w14:paraId="5C815C80" w14:textId="77777777" w:rsidR="005B1702" w:rsidRDefault="00AD2C47">
      <w:pPr>
        <w:rPr>
          <w:rFonts w:eastAsia="DengXian"/>
          <w:i/>
          <w:color w:val="0070C0"/>
          <w:sz w:val="24"/>
          <w:szCs w:val="24"/>
          <w:lang w:val="en-US" w:eastAsia="zh-CN"/>
        </w:rPr>
      </w:pPr>
      <w:proofErr w:type="gramStart"/>
      <w:r>
        <w:rPr>
          <w:rFonts w:eastAsia="DengXian"/>
          <w:i/>
          <w:color w:val="0070C0"/>
          <w:sz w:val="24"/>
          <w:szCs w:val="24"/>
          <w:lang w:val="en-US" w:eastAsia="zh-CN"/>
        </w:rPr>
        <w:t>Moderator</w:t>
      </w:r>
      <w:proofErr w:type="gramEnd"/>
      <w:r>
        <w:rPr>
          <w:rFonts w:eastAsia="DengXian"/>
          <w:i/>
          <w:color w:val="0070C0"/>
          <w:sz w:val="24"/>
          <w:szCs w:val="24"/>
          <w:lang w:val="en-US" w:eastAsia="zh-CN"/>
        </w:rPr>
        <w:t xml:space="preserve"> suggest to considering the below options for further discussion relating to RAN4 RF:</w:t>
      </w:r>
    </w:p>
    <w:p w14:paraId="69C672EA" w14:textId="7DB6B696" w:rsidR="005B1702" w:rsidRDefault="00AD2C47">
      <w:pPr>
        <w:rPr>
          <w:rFonts w:eastAsia="DengXian"/>
          <w:i/>
          <w:color w:val="0070C0"/>
          <w:sz w:val="24"/>
          <w:szCs w:val="24"/>
          <w:lang w:val="en-US" w:eastAsia="zh-CN"/>
        </w:rPr>
      </w:pPr>
      <w:r>
        <w:rPr>
          <w:rFonts w:eastAsia="DengXian"/>
          <w:i/>
          <w:color w:val="0070C0"/>
          <w:sz w:val="24"/>
          <w:szCs w:val="24"/>
          <w:lang w:val="en-US" w:eastAsia="zh-CN"/>
        </w:rPr>
        <w:t>Issue 2-1-1: Specification impact of introducing n47, n</w:t>
      </w:r>
      <w:proofErr w:type="gramStart"/>
      <w:r>
        <w:rPr>
          <w:rFonts w:eastAsia="DengXian"/>
          <w:i/>
          <w:color w:val="0070C0"/>
          <w:sz w:val="24"/>
          <w:szCs w:val="24"/>
          <w:lang w:val="en-US" w:eastAsia="zh-CN"/>
        </w:rPr>
        <w:t>46 ,n</w:t>
      </w:r>
      <w:proofErr w:type="gramEnd"/>
      <w:r>
        <w:rPr>
          <w:rFonts w:eastAsia="DengXian"/>
          <w:i/>
          <w:color w:val="0070C0"/>
          <w:sz w:val="24"/>
          <w:szCs w:val="24"/>
          <w:lang w:val="en-US" w:eastAsia="zh-CN"/>
        </w:rPr>
        <w:t>96</w:t>
      </w:r>
    </w:p>
    <w:p w14:paraId="7D3361BB" w14:textId="1B649429" w:rsidR="005B1702" w:rsidRDefault="00AD2C47">
      <w:pPr>
        <w:numPr>
          <w:ilvl w:val="1"/>
          <w:numId w:val="5"/>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According to WID, the 1RX needs to be specified for each FR1 band and thus these appl to n47, n</w:t>
      </w:r>
      <w:proofErr w:type="gramStart"/>
      <w:r>
        <w:rPr>
          <w:rFonts w:eastAsia="DengXian"/>
          <w:i/>
          <w:color w:val="0070C0"/>
          <w:sz w:val="24"/>
          <w:szCs w:val="24"/>
          <w:lang w:val="en-US" w:eastAsia="zh-CN"/>
        </w:rPr>
        <w:t>46 ,n</w:t>
      </w:r>
      <w:proofErr w:type="gramEnd"/>
      <w:r>
        <w:rPr>
          <w:rFonts w:eastAsia="DengXian"/>
          <w:i/>
          <w:color w:val="0070C0"/>
          <w:sz w:val="24"/>
          <w:szCs w:val="24"/>
          <w:lang w:val="en-US" w:eastAsia="zh-CN"/>
        </w:rPr>
        <w:t>96.</w:t>
      </w:r>
    </w:p>
    <w:p w14:paraId="37394443" w14:textId="6B8AA254" w:rsidR="005B1702" w:rsidRDefault="00AD2C47">
      <w:pPr>
        <w:numPr>
          <w:ilvl w:val="1"/>
          <w:numId w:val="5"/>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According to WID, the 1RX does not apply to n47, n46, n96.</w:t>
      </w:r>
    </w:p>
    <w:p w14:paraId="78A370DA" w14:textId="7BE396DA" w:rsidR="00D805A7" w:rsidRPr="00B7599F" w:rsidRDefault="00AD2C47" w:rsidP="00B7599F">
      <w:pPr>
        <w:numPr>
          <w:ilvl w:val="1"/>
          <w:numId w:val="5"/>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According to WID, 1RX apply to n</w:t>
      </w:r>
      <w:proofErr w:type="gramStart"/>
      <w:r>
        <w:rPr>
          <w:rFonts w:eastAsia="DengXian"/>
          <w:i/>
          <w:color w:val="0070C0"/>
          <w:sz w:val="24"/>
          <w:szCs w:val="24"/>
          <w:lang w:val="en-US" w:eastAsia="zh-CN"/>
        </w:rPr>
        <w:t>47 ,</w:t>
      </w:r>
      <w:proofErr w:type="gramEnd"/>
      <w:r>
        <w:rPr>
          <w:rFonts w:eastAsia="DengXian"/>
          <w:i/>
          <w:color w:val="0070C0"/>
          <w:sz w:val="24"/>
          <w:szCs w:val="24"/>
          <w:lang w:val="en-US" w:eastAsia="zh-CN"/>
        </w:rPr>
        <w:t xml:space="preserve"> n46 and n96</w:t>
      </w:r>
    </w:p>
    <w:p w14:paraId="349E0E75" w14:textId="77777777" w:rsidR="005B1702" w:rsidRDefault="00AD2C47">
      <w:pPr>
        <w:spacing w:after="160"/>
        <w:rPr>
          <w:rFonts w:eastAsia="DengXian"/>
          <w:i/>
          <w:color w:val="0070C0"/>
          <w:sz w:val="24"/>
          <w:szCs w:val="24"/>
          <w:lang w:val="en-US" w:eastAsia="zh-CN"/>
        </w:rPr>
      </w:pPr>
      <w:r>
        <w:rPr>
          <w:rFonts w:eastAsia="DengXian"/>
          <w:i/>
          <w:color w:val="0070C0"/>
          <w:sz w:val="24"/>
          <w:szCs w:val="24"/>
          <w:lang w:val="en-US" w:eastAsia="zh-CN"/>
        </w:rPr>
        <w:t xml:space="preserve">Issue 2-1-2: Companies understanding on RAN WF </w:t>
      </w:r>
      <w:hyperlink r:id="rId13" w:history="1">
        <w:r>
          <w:rPr>
            <w:rFonts w:ascii="Helvetica" w:eastAsia="Times New Roman" w:hAnsi="Helvetica"/>
            <w:color w:val="1982D1"/>
            <w:sz w:val="18"/>
            <w:szCs w:val="18"/>
            <w:u w:val="single"/>
            <w:shd w:val="clear" w:color="auto" w:fill="FFFFFF"/>
            <w:lang w:val="en-US" w:eastAsia="zh-CN"/>
          </w:rPr>
          <w:t>RP-212634.zip</w:t>
        </w:r>
      </w:hyperlink>
      <w:r>
        <w:rPr>
          <w:rFonts w:eastAsia="DengXian"/>
          <w:i/>
          <w:color w:val="0070C0"/>
          <w:sz w:val="24"/>
          <w:szCs w:val="24"/>
          <w:lang w:val="en-US" w:eastAsia="zh-CN"/>
        </w:rPr>
        <w:t xml:space="preserve"> based on understanding of issue 2-1-1.</w:t>
      </w:r>
    </w:p>
    <w:p w14:paraId="2E9D6A1C" w14:textId="77777777" w:rsidR="005B1702" w:rsidRDefault="00AD2C47">
      <w:pPr>
        <w:numPr>
          <w:ilvl w:val="0"/>
          <w:numId w:val="6"/>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 xml:space="preserve">Not considered support for Rel-17 </w:t>
      </w:r>
      <w:proofErr w:type="spellStart"/>
      <w:r>
        <w:rPr>
          <w:rFonts w:eastAsia="DengXian"/>
          <w:i/>
          <w:color w:val="0070C0"/>
          <w:sz w:val="24"/>
          <w:szCs w:val="24"/>
          <w:lang w:val="en-US" w:eastAsia="zh-CN"/>
        </w:rPr>
        <w:t>RedCap</w:t>
      </w:r>
      <w:proofErr w:type="spellEnd"/>
      <w:r>
        <w:rPr>
          <w:rFonts w:eastAsia="DengXian"/>
          <w:i/>
          <w:color w:val="0070C0"/>
          <w:sz w:val="24"/>
          <w:szCs w:val="24"/>
          <w:lang w:val="en-US" w:eastAsia="zh-CN"/>
        </w:rPr>
        <w:t xml:space="preserve"> UE with option a. </w:t>
      </w:r>
    </w:p>
    <w:p w14:paraId="67FC7236" w14:textId="77777777" w:rsidR="005B1702" w:rsidRDefault="00AD2C47">
      <w:pPr>
        <w:numPr>
          <w:ilvl w:val="0"/>
          <w:numId w:val="6"/>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 xml:space="preserve">Consider support for Rel-17 with option a but without specification work </w:t>
      </w:r>
    </w:p>
    <w:p w14:paraId="5AB66ABE" w14:textId="77777777" w:rsidR="005B1702" w:rsidRDefault="00AD2C47">
      <w:pPr>
        <w:numPr>
          <w:ilvl w:val="0"/>
          <w:numId w:val="6"/>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 xml:space="preserve">Consider support for Rel-17 with option a with specification work </w:t>
      </w:r>
    </w:p>
    <w:p w14:paraId="2329CECC" w14:textId="77777777" w:rsidR="005B1702" w:rsidRDefault="00AD2C47">
      <w:pPr>
        <w:numPr>
          <w:ilvl w:val="0"/>
          <w:numId w:val="6"/>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Consider support for Rel-17 with option b</w:t>
      </w:r>
    </w:p>
    <w:p w14:paraId="15EF1E6F" w14:textId="77777777" w:rsidR="005B1702" w:rsidRDefault="00AD2C47">
      <w:p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Issue 2-1-3: For SUL band</w:t>
      </w:r>
    </w:p>
    <w:p w14:paraId="116F5641" w14:textId="77777777" w:rsidR="005B1702" w:rsidRDefault="00AD2C47">
      <w:pPr>
        <w:numPr>
          <w:ilvl w:val="0"/>
          <w:numId w:val="7"/>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Consider support for Rel-17 without specification work and not consider the 1 RX REFSENS for SUL band [Huawei?]</w:t>
      </w:r>
    </w:p>
    <w:p w14:paraId="774CAB7D" w14:textId="77777777" w:rsidR="005B1702" w:rsidRDefault="00AD2C47">
      <w:pPr>
        <w:numPr>
          <w:ilvl w:val="0"/>
          <w:numId w:val="7"/>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 xml:space="preserve">Not considered support for Rel-17 </w:t>
      </w:r>
      <w:proofErr w:type="spellStart"/>
      <w:r>
        <w:rPr>
          <w:rFonts w:eastAsia="DengXian"/>
          <w:i/>
          <w:color w:val="0070C0"/>
          <w:sz w:val="24"/>
          <w:szCs w:val="24"/>
          <w:lang w:val="en-US" w:eastAsia="zh-CN"/>
        </w:rPr>
        <w:t>RedCap</w:t>
      </w:r>
      <w:proofErr w:type="spellEnd"/>
      <w:r>
        <w:rPr>
          <w:rFonts w:eastAsia="DengXian"/>
          <w:i/>
          <w:color w:val="0070C0"/>
          <w:sz w:val="24"/>
          <w:szCs w:val="24"/>
          <w:lang w:val="en-US" w:eastAsia="zh-CN"/>
        </w:rPr>
        <w:t xml:space="preserve"> UE and need specification work for 1 RX/HD-FDD specification impact. [Ericsson</w:t>
      </w:r>
      <w:proofErr w:type="gramStart"/>
      <w:r>
        <w:rPr>
          <w:rFonts w:eastAsia="DengXian"/>
          <w:i/>
          <w:color w:val="0070C0"/>
          <w:sz w:val="24"/>
          <w:szCs w:val="24"/>
          <w:lang w:val="en-US" w:eastAsia="zh-CN"/>
        </w:rPr>
        <w:t>, ]</w:t>
      </w:r>
      <w:proofErr w:type="gramEnd"/>
    </w:p>
    <w:p w14:paraId="535BDD3C" w14:textId="77777777" w:rsidR="005B1702" w:rsidRDefault="005B1702" w:rsidP="00553257">
      <w:pPr>
        <w:overflowPunct w:val="0"/>
        <w:autoSpaceDE w:val="0"/>
        <w:autoSpaceDN w:val="0"/>
        <w:adjustRightInd w:val="0"/>
        <w:spacing w:after="160"/>
        <w:ind w:left="720"/>
        <w:textAlignment w:val="baseline"/>
        <w:rPr>
          <w:rFonts w:eastAsia="DengXian"/>
          <w:i/>
          <w:color w:val="0070C0"/>
          <w:sz w:val="24"/>
          <w:szCs w:val="24"/>
          <w:lang w:val="en-US" w:eastAsia="zh-CN"/>
        </w:rPr>
      </w:pPr>
    </w:p>
    <w:p w14:paraId="7DE14C53" w14:textId="77777777" w:rsidR="006971D6" w:rsidRPr="006971D6" w:rsidRDefault="006971D6" w:rsidP="006971D6">
      <w:pPr>
        <w:overflowPunct w:val="0"/>
        <w:autoSpaceDE w:val="0"/>
        <w:autoSpaceDN w:val="0"/>
        <w:adjustRightInd w:val="0"/>
        <w:spacing w:after="160"/>
        <w:textAlignment w:val="baseline"/>
        <w:rPr>
          <w:rFonts w:eastAsia="DengXian"/>
          <w:i/>
          <w:color w:val="0070C0"/>
          <w:sz w:val="32"/>
          <w:szCs w:val="32"/>
          <w:lang w:val="en-US" w:eastAsia="zh-CN"/>
        </w:rPr>
      </w:pPr>
      <w:r w:rsidRPr="006971D6">
        <w:rPr>
          <w:rFonts w:eastAsia="DengXian"/>
          <w:i/>
          <w:color w:val="0070C0"/>
          <w:sz w:val="32"/>
          <w:szCs w:val="32"/>
          <w:lang w:val="en-US" w:eastAsia="zh-CN"/>
        </w:rPr>
        <w:t>Way forward:</w:t>
      </w:r>
    </w:p>
    <w:p w14:paraId="473A0011" w14:textId="18448455" w:rsidR="006971D6" w:rsidRPr="00B620E3" w:rsidRDefault="00D45FCE" w:rsidP="006971D6">
      <w:pPr>
        <w:pStyle w:val="ListParagraph"/>
        <w:numPr>
          <w:ilvl w:val="0"/>
          <w:numId w:val="19"/>
        </w:numPr>
        <w:spacing w:after="160"/>
        <w:ind w:firstLineChars="0"/>
        <w:rPr>
          <w:rFonts w:eastAsia="DengXian"/>
          <w:i/>
          <w:color w:val="0070C0"/>
          <w:sz w:val="36"/>
          <w:szCs w:val="36"/>
          <w:lang w:val="en-US" w:eastAsia="zh-CN"/>
        </w:rPr>
      </w:pPr>
      <w:r w:rsidRPr="00B620E3">
        <w:rPr>
          <w:rFonts w:eastAsia="DengXian"/>
          <w:i/>
          <w:color w:val="0070C0"/>
          <w:sz w:val="36"/>
          <w:szCs w:val="36"/>
          <w:lang w:val="en-US" w:eastAsia="zh-CN"/>
        </w:rPr>
        <w:t xml:space="preserve">There shall be no further work and no specification </w:t>
      </w:r>
      <w:r w:rsidR="00B620E3" w:rsidRPr="00B620E3">
        <w:rPr>
          <w:rFonts w:eastAsia="DengXian"/>
          <w:i/>
          <w:color w:val="0070C0"/>
          <w:sz w:val="36"/>
          <w:szCs w:val="36"/>
          <w:lang w:val="en-US" w:eastAsia="zh-CN"/>
        </w:rPr>
        <w:t>for</w:t>
      </w:r>
      <w:r w:rsidR="006971D6" w:rsidRPr="00B620E3">
        <w:rPr>
          <w:rFonts w:eastAsia="DengXian"/>
          <w:i/>
          <w:color w:val="0070C0"/>
          <w:sz w:val="36"/>
          <w:szCs w:val="36"/>
          <w:lang w:val="en-US" w:eastAsia="zh-CN"/>
        </w:rPr>
        <w:t xml:space="preserve"> band n47, n46, n96 and SUL bands for </w:t>
      </w:r>
      <w:proofErr w:type="spellStart"/>
      <w:r w:rsidR="006971D6" w:rsidRPr="00B620E3">
        <w:rPr>
          <w:rFonts w:eastAsia="DengXian"/>
          <w:i/>
          <w:color w:val="0070C0"/>
          <w:sz w:val="36"/>
          <w:szCs w:val="36"/>
          <w:lang w:val="en-US" w:eastAsia="zh-CN"/>
        </w:rPr>
        <w:t>RedCap</w:t>
      </w:r>
      <w:proofErr w:type="spellEnd"/>
      <w:r w:rsidR="006971D6" w:rsidRPr="00B620E3">
        <w:rPr>
          <w:rFonts w:eastAsia="DengXian"/>
          <w:i/>
          <w:color w:val="0070C0"/>
          <w:sz w:val="36"/>
          <w:szCs w:val="36"/>
          <w:lang w:val="en-US" w:eastAsia="zh-CN"/>
        </w:rPr>
        <w:t xml:space="preserve"> UE in </w:t>
      </w:r>
      <w:r w:rsidRPr="00B620E3">
        <w:rPr>
          <w:rFonts w:eastAsia="DengXian"/>
          <w:i/>
          <w:color w:val="0070C0"/>
          <w:sz w:val="36"/>
          <w:szCs w:val="36"/>
          <w:lang w:val="en-US" w:eastAsia="zh-CN"/>
        </w:rPr>
        <w:t>Rel-17</w:t>
      </w:r>
      <w:r w:rsidR="006971D6" w:rsidRPr="00B620E3">
        <w:rPr>
          <w:rFonts w:eastAsia="DengXian"/>
          <w:i/>
          <w:color w:val="0070C0"/>
          <w:sz w:val="36"/>
          <w:szCs w:val="36"/>
          <w:lang w:val="en-US" w:eastAsia="zh-CN"/>
        </w:rPr>
        <w:t>.</w:t>
      </w:r>
    </w:p>
    <w:p w14:paraId="585A9A03" w14:textId="58E93230" w:rsidR="006971D6" w:rsidRPr="006971D6" w:rsidRDefault="006971D6" w:rsidP="00B620E3">
      <w:pPr>
        <w:pStyle w:val="ListParagraph"/>
        <w:spacing w:after="160"/>
        <w:ind w:left="1440" w:firstLineChars="0" w:firstLine="0"/>
        <w:rPr>
          <w:rFonts w:eastAsia="DengXian"/>
          <w:i/>
          <w:color w:val="0070C0"/>
          <w:sz w:val="32"/>
          <w:szCs w:val="32"/>
          <w:lang w:val="en-US" w:eastAsia="zh-CN"/>
        </w:rPr>
      </w:pPr>
    </w:p>
    <w:p w14:paraId="06432656" w14:textId="77777777" w:rsidR="005B1702" w:rsidRDefault="005B1702">
      <w:pPr>
        <w:overflowPunct w:val="0"/>
        <w:autoSpaceDE w:val="0"/>
        <w:autoSpaceDN w:val="0"/>
        <w:adjustRightInd w:val="0"/>
        <w:spacing w:after="160"/>
        <w:textAlignment w:val="baseline"/>
        <w:rPr>
          <w:rFonts w:eastAsia="DengXian"/>
          <w:i/>
          <w:color w:val="0070C0"/>
          <w:sz w:val="24"/>
          <w:szCs w:val="24"/>
          <w:lang w:val="en-US" w:eastAsia="zh-CN"/>
        </w:rPr>
      </w:pPr>
    </w:p>
    <w:p w14:paraId="5922550F" w14:textId="05374624" w:rsidR="005B1702" w:rsidRDefault="00AD2C47">
      <w:pPr>
        <w:pStyle w:val="Heading3"/>
      </w:pPr>
      <w:r>
        <w:t>2.1.1 Companies</w:t>
      </w:r>
      <w:r>
        <w:rPr>
          <w:rFonts w:hint="eastAsia"/>
        </w:rPr>
        <w:t xml:space="preserve"> views</w:t>
      </w:r>
      <w:r>
        <w:t>’</w:t>
      </w:r>
      <w:r>
        <w:rPr>
          <w:rFonts w:hint="eastAsia"/>
        </w:rPr>
        <w:t xml:space="preserve"> collection for </w:t>
      </w:r>
      <w:r>
        <w:t>2nd</w:t>
      </w:r>
      <w:r>
        <w:rPr>
          <w:rFonts w:hint="eastAsia"/>
        </w:rPr>
        <w:t xml:space="preserve"> round </w:t>
      </w:r>
    </w:p>
    <w:tbl>
      <w:tblPr>
        <w:tblStyle w:val="TableGrid"/>
        <w:tblW w:w="0" w:type="auto"/>
        <w:tblLook w:val="04A0" w:firstRow="1" w:lastRow="0" w:firstColumn="1" w:lastColumn="0" w:noHBand="0" w:noVBand="1"/>
      </w:tblPr>
      <w:tblGrid>
        <w:gridCol w:w="1281"/>
        <w:gridCol w:w="8350"/>
      </w:tblGrid>
      <w:tr w:rsidR="005B1702" w14:paraId="64E378D0" w14:textId="77777777" w:rsidTr="00AD2C47">
        <w:tc>
          <w:tcPr>
            <w:tcW w:w="1281" w:type="dxa"/>
          </w:tcPr>
          <w:p w14:paraId="1525F38C" w14:textId="77777777" w:rsidR="005B1702" w:rsidRDefault="00AD2C47">
            <w:pPr>
              <w:spacing w:after="120"/>
              <w:rPr>
                <w:b/>
                <w:bCs/>
                <w:color w:val="0070C0"/>
                <w:lang w:val="en-US"/>
              </w:rPr>
            </w:pPr>
            <w:r>
              <w:rPr>
                <w:b/>
                <w:bCs/>
                <w:color w:val="0070C0"/>
                <w:lang w:val="en-US"/>
              </w:rPr>
              <w:t>Company</w:t>
            </w:r>
          </w:p>
        </w:tc>
        <w:tc>
          <w:tcPr>
            <w:tcW w:w="8350" w:type="dxa"/>
          </w:tcPr>
          <w:p w14:paraId="6BFD0631" w14:textId="77777777" w:rsidR="005B1702" w:rsidRDefault="00AD2C47">
            <w:pPr>
              <w:spacing w:after="120"/>
              <w:rPr>
                <w:b/>
                <w:bCs/>
                <w:color w:val="0070C0"/>
                <w:lang w:val="en-US"/>
              </w:rPr>
            </w:pPr>
            <w:r>
              <w:rPr>
                <w:b/>
                <w:bCs/>
                <w:color w:val="0070C0"/>
                <w:lang w:val="en-US"/>
              </w:rPr>
              <w:t>Comments</w:t>
            </w:r>
          </w:p>
        </w:tc>
      </w:tr>
      <w:tr w:rsidR="005B1702" w14:paraId="77931610" w14:textId="77777777" w:rsidTr="00AD2C47">
        <w:tc>
          <w:tcPr>
            <w:tcW w:w="1281" w:type="dxa"/>
          </w:tcPr>
          <w:p w14:paraId="059EBCE0" w14:textId="77777777" w:rsidR="005B1702" w:rsidRDefault="00AD2C47">
            <w:pPr>
              <w:spacing w:after="120"/>
              <w:rPr>
                <w:color w:val="0070C0"/>
                <w:lang w:val="en-US"/>
              </w:rPr>
            </w:pPr>
            <w:r>
              <w:rPr>
                <w:rFonts w:hint="eastAsia"/>
                <w:color w:val="0070C0"/>
                <w:lang w:val="en-US"/>
              </w:rPr>
              <w:t>XXX</w:t>
            </w:r>
          </w:p>
        </w:tc>
        <w:tc>
          <w:tcPr>
            <w:tcW w:w="8350" w:type="dxa"/>
          </w:tcPr>
          <w:p w14:paraId="35C093C6" w14:textId="77777777" w:rsidR="005B1702" w:rsidRDefault="00AD2C47">
            <w:pPr>
              <w:spacing w:after="120"/>
              <w:rPr>
                <w:color w:val="0070C0"/>
                <w:lang w:val="en-US"/>
              </w:rPr>
            </w:pPr>
            <w:proofErr w:type="gramStart"/>
            <w:r>
              <w:rPr>
                <w:rFonts w:hint="eastAsia"/>
                <w:color w:val="0070C0"/>
                <w:lang w:val="en-US"/>
              </w:rPr>
              <w:t>Sub topic</w:t>
            </w:r>
            <w:proofErr w:type="gramEnd"/>
            <w:r>
              <w:rPr>
                <w:rFonts w:hint="eastAsia"/>
                <w:color w:val="0070C0"/>
                <w:lang w:val="en-US"/>
              </w:rPr>
              <w:t xml:space="preserve"> </w:t>
            </w:r>
            <w:r>
              <w:rPr>
                <w:color w:val="0070C0"/>
                <w:lang w:val="en-US"/>
              </w:rPr>
              <w:t>2-</w:t>
            </w:r>
            <w:r>
              <w:rPr>
                <w:rFonts w:hint="eastAsia"/>
                <w:color w:val="0070C0"/>
                <w:lang w:val="en-US"/>
              </w:rPr>
              <w:t>1</w:t>
            </w:r>
            <w:r>
              <w:rPr>
                <w:color w:val="0070C0"/>
                <w:lang w:val="en-US"/>
              </w:rPr>
              <w:t>-1</w:t>
            </w:r>
            <w:r>
              <w:rPr>
                <w:rFonts w:hint="eastAsia"/>
                <w:color w:val="0070C0"/>
                <w:lang w:val="en-US"/>
              </w:rPr>
              <w:t xml:space="preserve">: </w:t>
            </w:r>
          </w:p>
          <w:p w14:paraId="37F1E7D3" w14:textId="77777777" w:rsidR="005B1702" w:rsidRDefault="00AD2C47">
            <w:pPr>
              <w:spacing w:after="120"/>
              <w:rPr>
                <w:color w:val="0070C0"/>
                <w:lang w:val="en-US"/>
              </w:rPr>
            </w:pPr>
            <w:proofErr w:type="gramStart"/>
            <w:r>
              <w:rPr>
                <w:rFonts w:hint="eastAsia"/>
                <w:color w:val="0070C0"/>
                <w:lang w:val="en-US"/>
              </w:rPr>
              <w:t>Sub topic</w:t>
            </w:r>
            <w:proofErr w:type="gramEnd"/>
            <w:r>
              <w:rPr>
                <w:rFonts w:hint="eastAsia"/>
                <w:color w:val="0070C0"/>
                <w:lang w:val="en-US"/>
              </w:rPr>
              <w:t xml:space="preserve"> </w:t>
            </w:r>
            <w:r>
              <w:rPr>
                <w:color w:val="0070C0"/>
                <w:lang w:val="en-US"/>
              </w:rPr>
              <w:t>2-1-</w:t>
            </w:r>
            <w:r>
              <w:rPr>
                <w:rFonts w:hint="eastAsia"/>
                <w:color w:val="0070C0"/>
                <w:lang w:val="en-US"/>
              </w:rPr>
              <w:t>2:</w:t>
            </w:r>
          </w:p>
          <w:p w14:paraId="56575BC6" w14:textId="77777777" w:rsidR="005B1702" w:rsidRDefault="00AD2C47">
            <w:pPr>
              <w:spacing w:after="120"/>
              <w:rPr>
                <w:color w:val="0070C0"/>
                <w:lang w:val="en-US"/>
              </w:rPr>
            </w:pPr>
            <w:r>
              <w:rPr>
                <w:color w:val="0070C0"/>
                <w:lang w:val="en-US"/>
              </w:rPr>
              <w:lastRenderedPageBreak/>
              <w:t>…</w:t>
            </w:r>
            <w:r>
              <w:rPr>
                <w:rFonts w:hint="eastAsia"/>
                <w:color w:val="0070C0"/>
                <w:lang w:val="en-US"/>
              </w:rPr>
              <w:t>.</w:t>
            </w:r>
          </w:p>
          <w:p w14:paraId="706897C3" w14:textId="77777777" w:rsidR="005B1702" w:rsidRDefault="00AD2C47">
            <w:pPr>
              <w:spacing w:after="120"/>
              <w:rPr>
                <w:color w:val="0070C0"/>
                <w:lang w:val="en-US"/>
              </w:rPr>
            </w:pPr>
            <w:r>
              <w:rPr>
                <w:rFonts w:hint="eastAsia"/>
                <w:color w:val="0070C0"/>
                <w:lang w:val="en-US"/>
              </w:rPr>
              <w:t>Others:</w:t>
            </w:r>
          </w:p>
        </w:tc>
      </w:tr>
      <w:tr w:rsidR="005B1702" w14:paraId="232DD9F0" w14:textId="77777777" w:rsidTr="00AD2C47">
        <w:tc>
          <w:tcPr>
            <w:tcW w:w="1281" w:type="dxa"/>
          </w:tcPr>
          <w:p w14:paraId="60C25853" w14:textId="77777777" w:rsidR="005B1702" w:rsidRPr="00553257" w:rsidRDefault="00AD2C47">
            <w:pPr>
              <w:spacing w:after="120"/>
              <w:rPr>
                <w:strike/>
                <w:color w:val="0070C0"/>
                <w:lang w:val="en-US"/>
              </w:rPr>
            </w:pPr>
            <w:r w:rsidRPr="00553257">
              <w:rPr>
                <w:strike/>
                <w:color w:val="0070C0"/>
                <w:lang w:val="en-US"/>
              </w:rPr>
              <w:lastRenderedPageBreak/>
              <w:t>Qualcomm</w:t>
            </w:r>
          </w:p>
        </w:tc>
        <w:tc>
          <w:tcPr>
            <w:tcW w:w="8350" w:type="dxa"/>
          </w:tcPr>
          <w:p w14:paraId="1AC35361" w14:textId="77777777" w:rsidR="005B1702" w:rsidRPr="00553257" w:rsidRDefault="00AD2C47">
            <w:pPr>
              <w:spacing w:after="120"/>
              <w:rPr>
                <w:iCs/>
                <w:strike/>
                <w:color w:val="0070C0"/>
                <w:lang w:val="en-US" w:eastAsia="zh-CN"/>
              </w:rPr>
            </w:pPr>
            <w:r w:rsidRPr="00553257">
              <w:rPr>
                <w:rFonts w:eastAsia="DengXian"/>
                <w:b/>
                <w:bCs/>
                <w:iCs/>
                <w:strike/>
                <w:color w:val="0070C0"/>
                <w:sz w:val="21"/>
                <w:szCs w:val="21"/>
                <w:lang w:val="en-US" w:eastAsia="zh-CN"/>
              </w:rPr>
              <w:t>Issue 2-1-1</w:t>
            </w:r>
            <w:r w:rsidRPr="00553257">
              <w:rPr>
                <w:rFonts w:eastAsia="DengXian"/>
                <w:iCs/>
                <w:strike/>
                <w:color w:val="0070C0"/>
                <w:sz w:val="21"/>
                <w:szCs w:val="21"/>
                <w:lang w:val="en-US" w:eastAsia="zh-CN"/>
              </w:rPr>
              <w:t xml:space="preserve">: </w:t>
            </w:r>
            <w:r w:rsidRPr="00553257">
              <w:rPr>
                <w:rFonts w:eastAsia="DengXian"/>
                <w:iCs/>
                <w:strike/>
                <w:color w:val="0070C0"/>
                <w:lang w:val="en-US" w:eastAsia="zh-CN"/>
              </w:rPr>
              <w:t xml:space="preserve">Option </w:t>
            </w:r>
            <w:r w:rsidRPr="00553257">
              <w:rPr>
                <w:rFonts w:eastAsia="DengXian"/>
                <w:b/>
                <w:bCs/>
                <w:iCs/>
                <w:strike/>
                <w:color w:val="0070C0"/>
                <w:lang w:val="en-US" w:eastAsia="zh-CN"/>
              </w:rPr>
              <w:t>c</w:t>
            </w:r>
            <w:r w:rsidRPr="00553257">
              <w:rPr>
                <w:rFonts w:eastAsia="DengXian"/>
                <w:iCs/>
                <w:strike/>
                <w:color w:val="0070C0"/>
                <w:lang w:val="en-US" w:eastAsia="zh-CN"/>
              </w:rPr>
              <w:t>. 1RX HD-FDD can apply to n47, n46, n96.</w:t>
            </w:r>
          </w:p>
          <w:p w14:paraId="526260F1" w14:textId="77777777" w:rsidR="005B1702" w:rsidRPr="00553257" w:rsidRDefault="00AD2C47">
            <w:pPr>
              <w:spacing w:after="120"/>
              <w:rPr>
                <w:iCs/>
                <w:strike/>
                <w:color w:val="0070C0"/>
                <w:lang w:val="en-US"/>
              </w:rPr>
            </w:pPr>
            <w:r w:rsidRPr="00553257">
              <w:rPr>
                <w:rFonts w:eastAsia="DengXian"/>
                <w:b/>
                <w:bCs/>
                <w:iCs/>
                <w:strike/>
                <w:color w:val="0070C0"/>
                <w:lang w:val="en-US" w:eastAsia="zh-CN"/>
              </w:rPr>
              <w:t>Issue 2-1-2</w:t>
            </w:r>
            <w:r w:rsidRPr="00553257">
              <w:rPr>
                <w:rFonts w:eastAsia="DengXian"/>
                <w:iCs/>
                <w:strike/>
                <w:color w:val="0070C0"/>
                <w:lang w:val="en-US" w:eastAsia="zh-CN"/>
              </w:rPr>
              <w:t>: Option 3 for n47, n46, n96</w:t>
            </w:r>
          </w:p>
        </w:tc>
      </w:tr>
      <w:tr w:rsidR="005B1702" w14:paraId="2A46FDE3" w14:textId="77777777" w:rsidTr="00AD2C47">
        <w:tc>
          <w:tcPr>
            <w:tcW w:w="1281" w:type="dxa"/>
          </w:tcPr>
          <w:p w14:paraId="310EA49B" w14:textId="77777777" w:rsidR="005B1702" w:rsidRDefault="00AD2C47">
            <w:pPr>
              <w:spacing w:after="120"/>
              <w:rPr>
                <w:color w:val="0070C0"/>
                <w:lang w:val="en-US"/>
              </w:rPr>
            </w:pPr>
            <w:r>
              <w:rPr>
                <w:color w:val="0070C0"/>
                <w:lang w:val="en-US"/>
              </w:rPr>
              <w:t>Huawei</w:t>
            </w:r>
          </w:p>
        </w:tc>
        <w:tc>
          <w:tcPr>
            <w:tcW w:w="8350" w:type="dxa"/>
          </w:tcPr>
          <w:p w14:paraId="19CD8EAD" w14:textId="77777777" w:rsidR="005B1702" w:rsidRDefault="00AD2C47">
            <w:pPr>
              <w:spacing w:after="120"/>
              <w:rPr>
                <w:rFonts w:eastAsia="DengXian"/>
                <w:b/>
                <w:bCs/>
                <w:iCs/>
                <w:color w:val="0070C0"/>
                <w:lang w:val="en-US" w:eastAsia="zh-CN"/>
              </w:rPr>
            </w:pPr>
            <w:r>
              <w:rPr>
                <w:rFonts w:eastAsia="DengXian"/>
                <w:b/>
                <w:bCs/>
                <w:iCs/>
                <w:color w:val="0070C0"/>
                <w:lang w:val="en-US" w:eastAsia="zh-CN"/>
              </w:rPr>
              <w:t>Issue 2-1-1</w:t>
            </w:r>
            <w:r>
              <w:rPr>
                <w:rFonts w:eastAsia="DengXian"/>
                <w:iCs/>
                <w:color w:val="0070C0"/>
                <w:lang w:val="en-US" w:eastAsia="zh-CN"/>
              </w:rPr>
              <w:t xml:space="preserve">: </w:t>
            </w:r>
            <w:r>
              <w:rPr>
                <w:rFonts w:eastAsia="DengXian" w:hint="eastAsia"/>
                <w:b/>
                <w:bCs/>
                <w:iCs/>
                <w:color w:val="0070C0"/>
                <w:lang w:val="en-US" w:eastAsia="zh-CN"/>
              </w:rPr>
              <w:t>A</w:t>
            </w:r>
            <w:r>
              <w:rPr>
                <w:rFonts w:eastAsia="DengXian"/>
                <w:b/>
                <w:bCs/>
                <w:iCs/>
                <w:color w:val="0070C0"/>
                <w:lang w:val="en-US" w:eastAsia="zh-CN"/>
              </w:rPr>
              <w:t xml:space="preserve">s we comment on the GTW session, there is no Rx requirements’ impact on SUL bands. For FR1 </w:t>
            </w:r>
            <w:proofErr w:type="spellStart"/>
            <w:r>
              <w:rPr>
                <w:rFonts w:eastAsia="DengXian"/>
                <w:b/>
                <w:bCs/>
                <w:iCs/>
                <w:color w:val="0070C0"/>
                <w:lang w:val="en-US" w:eastAsia="zh-CN"/>
              </w:rPr>
              <w:t>RedCap</w:t>
            </w:r>
            <w:proofErr w:type="spellEnd"/>
            <w:r>
              <w:rPr>
                <w:rFonts w:eastAsia="DengXian"/>
                <w:b/>
                <w:bCs/>
                <w:iCs/>
                <w:color w:val="0070C0"/>
                <w:lang w:val="en-US" w:eastAsia="zh-CN"/>
              </w:rPr>
              <w:t xml:space="preserve"> UE, only impacts on the specification are related to 1Rx REFSENS. Thus, SUL bands can be supported for </w:t>
            </w:r>
            <w:proofErr w:type="spellStart"/>
            <w:r>
              <w:rPr>
                <w:rFonts w:eastAsia="DengXian"/>
                <w:b/>
                <w:bCs/>
                <w:iCs/>
                <w:color w:val="0070C0"/>
                <w:lang w:val="en-US" w:eastAsia="zh-CN"/>
              </w:rPr>
              <w:t>RedCap</w:t>
            </w:r>
            <w:proofErr w:type="spellEnd"/>
            <w:r>
              <w:rPr>
                <w:rFonts w:eastAsia="DengXian"/>
                <w:b/>
                <w:bCs/>
                <w:iCs/>
                <w:color w:val="0070C0"/>
                <w:lang w:val="en-US" w:eastAsia="zh-CN"/>
              </w:rPr>
              <w:t xml:space="preserve"> UE that has been confirmed by RAN plenary. It isn’t a good judgment to list SUL bands for this discussion in the 2</w:t>
            </w:r>
            <w:r>
              <w:rPr>
                <w:rFonts w:eastAsia="DengXian"/>
                <w:b/>
                <w:bCs/>
                <w:iCs/>
                <w:color w:val="0070C0"/>
                <w:vertAlign w:val="superscript"/>
                <w:lang w:val="en-US" w:eastAsia="zh-CN"/>
              </w:rPr>
              <w:t>nd</w:t>
            </w:r>
            <w:r>
              <w:rPr>
                <w:rFonts w:eastAsia="DengXian"/>
                <w:b/>
                <w:bCs/>
                <w:iCs/>
                <w:color w:val="0070C0"/>
                <w:lang w:val="en-US" w:eastAsia="zh-CN"/>
              </w:rPr>
              <w:t xml:space="preserve"> round.</w:t>
            </w:r>
          </w:p>
          <w:p w14:paraId="7DE73772" w14:textId="77777777" w:rsidR="005B1702" w:rsidRDefault="00AD2C47">
            <w:pPr>
              <w:spacing w:after="120"/>
              <w:rPr>
                <w:rFonts w:eastAsia="DengXian"/>
                <w:b/>
                <w:bCs/>
                <w:iCs/>
                <w:color w:val="0070C0"/>
                <w:lang w:val="en-US" w:eastAsia="zh-CN"/>
              </w:rPr>
            </w:pPr>
            <w:r>
              <w:rPr>
                <w:rFonts w:eastAsia="DengXian"/>
                <w:b/>
                <w:bCs/>
                <w:iCs/>
                <w:color w:val="0070C0"/>
                <w:lang w:val="en-US" w:eastAsia="zh-CN"/>
              </w:rPr>
              <w:t>Issue 2-1-2</w:t>
            </w:r>
            <w:r>
              <w:rPr>
                <w:rFonts w:eastAsia="DengXian"/>
                <w:iCs/>
                <w:color w:val="0070C0"/>
                <w:lang w:val="en-US" w:eastAsia="zh-CN"/>
              </w:rPr>
              <w:t>: RAN WF RP-212634 is clear enough. I don’t think it’s appropriate to clarify RAN plenary’s agreement in working group. Based on the contributions in this meeting, we don’t know where these options come from. Especially, we didn’t discuss it in the 1</w:t>
            </w:r>
            <w:r>
              <w:rPr>
                <w:rFonts w:eastAsia="DengXian"/>
                <w:iCs/>
                <w:color w:val="0070C0"/>
                <w:vertAlign w:val="superscript"/>
                <w:lang w:val="en-US" w:eastAsia="zh-CN"/>
              </w:rPr>
              <w:t>st</w:t>
            </w:r>
            <w:r>
              <w:rPr>
                <w:rFonts w:eastAsia="DengXian"/>
                <w:iCs/>
                <w:color w:val="0070C0"/>
                <w:lang w:val="en-US" w:eastAsia="zh-CN"/>
              </w:rPr>
              <w:t xml:space="preserve"> round.</w:t>
            </w:r>
          </w:p>
        </w:tc>
      </w:tr>
      <w:tr w:rsidR="005B1702" w14:paraId="70820192" w14:textId="77777777" w:rsidTr="00AD2C47">
        <w:tc>
          <w:tcPr>
            <w:tcW w:w="1281" w:type="dxa"/>
          </w:tcPr>
          <w:p w14:paraId="0086AF7B" w14:textId="77777777" w:rsidR="005B1702" w:rsidRDefault="00AD2C47">
            <w:pPr>
              <w:spacing w:after="120"/>
              <w:rPr>
                <w:color w:val="0070C0"/>
                <w:lang w:val="en-US"/>
              </w:rPr>
            </w:pPr>
            <w:r>
              <w:rPr>
                <w:color w:val="0070C0"/>
                <w:lang w:val="en-US"/>
              </w:rPr>
              <w:t>Ericsson</w:t>
            </w:r>
          </w:p>
        </w:tc>
        <w:tc>
          <w:tcPr>
            <w:tcW w:w="8350" w:type="dxa"/>
          </w:tcPr>
          <w:p w14:paraId="4A06B622" w14:textId="77777777" w:rsidR="005B1702" w:rsidRDefault="00AD2C47">
            <w:pPr>
              <w:spacing w:after="120"/>
              <w:rPr>
                <w:rFonts w:eastAsia="DengXian"/>
                <w:b/>
                <w:bCs/>
                <w:iCs/>
                <w:color w:val="0070C0"/>
                <w:lang w:val="en-US" w:eastAsia="zh-CN"/>
              </w:rPr>
            </w:pPr>
            <w:r>
              <w:rPr>
                <w:rFonts w:eastAsia="DengXian"/>
                <w:b/>
                <w:bCs/>
                <w:iCs/>
                <w:color w:val="0070C0"/>
                <w:lang w:val="en-US" w:eastAsia="zh-CN"/>
              </w:rPr>
              <w:t>To Huawei, from 1</w:t>
            </w:r>
            <w:r w:rsidRPr="00553257">
              <w:rPr>
                <w:rFonts w:eastAsia="DengXian"/>
                <w:b/>
                <w:bCs/>
                <w:iCs/>
                <w:color w:val="0070C0"/>
                <w:vertAlign w:val="superscript"/>
                <w:lang w:val="en-US" w:eastAsia="zh-CN"/>
              </w:rPr>
              <w:t>st</w:t>
            </w:r>
            <w:r>
              <w:rPr>
                <w:rFonts w:eastAsia="DengXian"/>
                <w:b/>
                <w:bCs/>
                <w:iCs/>
                <w:color w:val="0070C0"/>
                <w:lang w:val="en-US" w:eastAsia="zh-CN"/>
              </w:rPr>
              <w:t xml:space="preserve"> round discussion, companies have different understanding on the RAN WF and thus it is good to further clarify it. Whether there is specification impact could be discussed in working group based on WID objective analysis, how to treat it may be a different issue. As there are different understanding on SUL band and other bands in 1</w:t>
            </w:r>
            <w:r w:rsidRPr="00553257">
              <w:rPr>
                <w:rFonts w:eastAsia="DengXian"/>
                <w:b/>
                <w:bCs/>
                <w:iCs/>
                <w:color w:val="0070C0"/>
                <w:vertAlign w:val="superscript"/>
                <w:lang w:val="en-US" w:eastAsia="zh-CN"/>
              </w:rPr>
              <w:t>st</w:t>
            </w:r>
            <w:r>
              <w:rPr>
                <w:rFonts w:eastAsia="DengXian"/>
                <w:b/>
                <w:bCs/>
                <w:iCs/>
                <w:color w:val="0070C0"/>
                <w:lang w:val="en-US" w:eastAsia="zh-CN"/>
              </w:rPr>
              <w:t xml:space="preserve"> round, I am afraid we cannot remove it from discussion.  I add a new discussion point and hope it captures your view.</w:t>
            </w:r>
          </w:p>
          <w:p w14:paraId="7E8615E2" w14:textId="77777777" w:rsidR="005B1702" w:rsidRDefault="005B1702">
            <w:pPr>
              <w:spacing w:after="120"/>
              <w:rPr>
                <w:rFonts w:eastAsia="DengXian"/>
                <w:b/>
                <w:bCs/>
                <w:iCs/>
                <w:color w:val="0070C0"/>
                <w:lang w:val="en-US" w:eastAsia="zh-CN"/>
              </w:rPr>
            </w:pPr>
          </w:p>
          <w:p w14:paraId="79027B1B" w14:textId="77777777" w:rsidR="005B1702" w:rsidRDefault="00AD2C47">
            <w:pPr>
              <w:spacing w:after="120"/>
              <w:rPr>
                <w:rFonts w:eastAsia="DengXian"/>
                <w:b/>
                <w:bCs/>
                <w:iCs/>
                <w:color w:val="0070C0"/>
                <w:lang w:val="en-US" w:eastAsia="zh-CN"/>
              </w:rPr>
            </w:pPr>
            <w:r>
              <w:rPr>
                <w:rFonts w:eastAsia="DengXian"/>
                <w:b/>
                <w:bCs/>
                <w:iCs/>
                <w:color w:val="0070C0"/>
                <w:lang w:val="en-US" w:eastAsia="zh-CN"/>
              </w:rPr>
              <w:t>Issue 2-1-1: Option a.</w:t>
            </w:r>
          </w:p>
          <w:p w14:paraId="6F39AC53" w14:textId="77777777" w:rsidR="005B1702" w:rsidRDefault="00AD2C47">
            <w:pPr>
              <w:spacing w:after="120"/>
              <w:rPr>
                <w:rFonts w:eastAsia="DengXian"/>
                <w:b/>
                <w:bCs/>
                <w:iCs/>
                <w:color w:val="0070C0"/>
                <w:lang w:val="en-US" w:eastAsia="zh-CN"/>
              </w:rPr>
            </w:pPr>
            <w:r>
              <w:rPr>
                <w:rFonts w:eastAsia="DengXian"/>
                <w:b/>
                <w:bCs/>
                <w:iCs/>
                <w:color w:val="0070C0"/>
                <w:lang w:val="en-US" w:eastAsia="zh-CN"/>
              </w:rPr>
              <w:t>Issue 2-1-2: Option 1.</w:t>
            </w:r>
          </w:p>
          <w:p w14:paraId="1294CD30" w14:textId="77777777" w:rsidR="005B1702" w:rsidRDefault="00AD2C47">
            <w:pPr>
              <w:spacing w:after="120"/>
              <w:rPr>
                <w:rFonts w:eastAsia="DengXian"/>
                <w:b/>
                <w:bCs/>
                <w:iCs/>
                <w:color w:val="0070C0"/>
                <w:lang w:val="en-US" w:eastAsia="zh-CN"/>
              </w:rPr>
            </w:pPr>
            <w:r>
              <w:rPr>
                <w:rFonts w:eastAsia="DengXian"/>
                <w:b/>
                <w:bCs/>
                <w:iCs/>
                <w:color w:val="0070C0"/>
                <w:lang w:val="en-US" w:eastAsia="zh-CN"/>
              </w:rPr>
              <w:t>Issue 2-1-3: Option 2.  For SUL band and its band combination, there are bands combination mandating the simultaneous RX and TX meaning the SUL band and NUL band can transmitting simultaneously</w:t>
            </w:r>
            <w:r w:rsidRPr="00553257">
              <w:rPr>
                <w:rFonts w:eastAsia="DengXian"/>
                <w:b/>
                <w:bCs/>
                <w:iCs/>
                <w:color w:val="0070C0"/>
                <w:lang w:val="en-US" w:eastAsia="zh-CN"/>
              </w:rPr>
              <w:t>, s</w:t>
            </w:r>
            <w:r>
              <w:rPr>
                <w:rFonts w:eastAsia="DengXian"/>
                <w:b/>
                <w:bCs/>
                <w:iCs/>
                <w:color w:val="0070C0"/>
                <w:lang w:val="en-US" w:eastAsia="zh-CN"/>
              </w:rPr>
              <w:t xml:space="preserve">eems these bands cannot be supported directly in </w:t>
            </w:r>
            <w:proofErr w:type="spellStart"/>
            <w:r>
              <w:rPr>
                <w:rFonts w:eastAsia="DengXian"/>
                <w:b/>
                <w:bCs/>
                <w:iCs/>
                <w:color w:val="0070C0"/>
                <w:lang w:val="en-US" w:eastAsia="zh-CN"/>
              </w:rPr>
              <w:t>RedCap</w:t>
            </w:r>
            <w:proofErr w:type="spellEnd"/>
            <w:r>
              <w:rPr>
                <w:rFonts w:eastAsia="DengXian"/>
                <w:b/>
                <w:bCs/>
                <w:iCs/>
                <w:color w:val="0070C0"/>
                <w:lang w:val="en-US" w:eastAsia="zh-CN"/>
              </w:rPr>
              <w:t xml:space="preserve"> UE for FD-FDD? For HD-FDD mode, how about the REFSENS? We have section 3 on the scaling factor.</w:t>
            </w:r>
          </w:p>
          <w:p w14:paraId="7190669A" w14:textId="77777777" w:rsidR="005B1702" w:rsidRDefault="00AD2C47">
            <w:pPr>
              <w:pStyle w:val="TH"/>
            </w:pPr>
            <w:r>
              <w:t>Table 5.2</w:t>
            </w:r>
            <w:r>
              <w:rPr>
                <w:lang w:eastAsia="zh-CN"/>
              </w:rPr>
              <w:t>C</w:t>
            </w:r>
            <w:r>
              <w:t xml:space="preserve">-1: </w:t>
            </w:r>
            <w:r>
              <w:rPr>
                <w:lang w:eastAsia="zh-CN"/>
              </w:rPr>
              <w:t>O</w:t>
            </w:r>
            <w:r>
              <w:t>perating band</w:t>
            </w:r>
            <w:r>
              <w:rPr>
                <w:lang w:eastAsia="zh-CN"/>
              </w:rPr>
              <w:t xml:space="preserve"> combination for SUL</w:t>
            </w:r>
            <w:r>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497"/>
            </w:tblGrid>
            <w:tr w:rsidR="005B1702" w14:paraId="6CA88B52"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BD1CAD" w14:textId="77777777" w:rsidR="005B1702" w:rsidRDefault="00AD2C47">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tcPr>
                <w:p w14:paraId="31020712" w14:textId="77777777" w:rsidR="005B1702" w:rsidRDefault="00AD2C47">
                  <w:pPr>
                    <w:pStyle w:val="TAH"/>
                  </w:pPr>
                  <w:r>
                    <w:t>NR Band</w:t>
                  </w:r>
                </w:p>
                <w:p w14:paraId="35D5F86F" w14:textId="77777777" w:rsidR="005B1702" w:rsidRDefault="00AD2C47">
                  <w:pPr>
                    <w:pStyle w:val="TAH"/>
                  </w:pPr>
                  <w:r>
                    <w:t>(Table 5.2-1)</w:t>
                  </w:r>
                </w:p>
              </w:tc>
            </w:tr>
            <w:tr w:rsidR="005B1702" w14:paraId="3AA9F87F"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F5B031" w14:textId="77777777" w:rsidR="005B1702" w:rsidRDefault="00AD2C47">
                  <w:pPr>
                    <w:pStyle w:val="TAC"/>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47514C1" w14:textId="77777777" w:rsidR="005B1702" w:rsidRDefault="00AD2C47">
                  <w:pPr>
                    <w:pStyle w:val="TAC"/>
                  </w:pPr>
                  <w:r>
                    <w:rPr>
                      <w:lang w:eastAsia="zh-CN"/>
                    </w:rPr>
                    <w:t>n24, n99</w:t>
                  </w:r>
                </w:p>
              </w:tc>
            </w:tr>
            <w:tr w:rsidR="005B1702" w14:paraId="76ED0E1E"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AEE573" w14:textId="77777777" w:rsidR="005B1702" w:rsidRDefault="00AD2C47">
                  <w:pPr>
                    <w:pStyle w:val="TAC"/>
                  </w:pPr>
                  <w:r>
                    <w:t>SUL_n41-n80</w:t>
                  </w:r>
                </w:p>
              </w:tc>
              <w:tc>
                <w:tcPr>
                  <w:tcW w:w="2497" w:type="dxa"/>
                  <w:tcBorders>
                    <w:top w:val="single" w:sz="4" w:space="0" w:color="auto"/>
                    <w:left w:val="single" w:sz="4" w:space="0" w:color="auto"/>
                    <w:bottom w:val="single" w:sz="4" w:space="0" w:color="auto"/>
                    <w:right w:val="single" w:sz="4" w:space="0" w:color="auto"/>
                  </w:tcBorders>
                </w:tcPr>
                <w:p w14:paraId="41A520ED" w14:textId="77777777" w:rsidR="005B1702" w:rsidRDefault="00AD2C47">
                  <w:pPr>
                    <w:pStyle w:val="TAC"/>
                  </w:pPr>
                  <w:r>
                    <w:t>n41, n80</w:t>
                  </w:r>
                </w:p>
              </w:tc>
            </w:tr>
            <w:tr w:rsidR="005B1702" w14:paraId="246B1CE7"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4395EC" w14:textId="77777777" w:rsidR="005B1702" w:rsidRDefault="00AD2C47">
                  <w:pPr>
                    <w:pStyle w:val="TAC"/>
                  </w:pPr>
                  <w:r>
                    <w:t>SUL_n41-n81</w:t>
                  </w:r>
                </w:p>
              </w:tc>
              <w:tc>
                <w:tcPr>
                  <w:tcW w:w="2497" w:type="dxa"/>
                  <w:tcBorders>
                    <w:top w:val="single" w:sz="4" w:space="0" w:color="auto"/>
                    <w:left w:val="single" w:sz="4" w:space="0" w:color="auto"/>
                    <w:bottom w:val="single" w:sz="4" w:space="0" w:color="auto"/>
                    <w:right w:val="single" w:sz="4" w:space="0" w:color="auto"/>
                  </w:tcBorders>
                </w:tcPr>
                <w:p w14:paraId="5EDB76D8" w14:textId="77777777" w:rsidR="005B1702" w:rsidRDefault="00AD2C47">
                  <w:pPr>
                    <w:pStyle w:val="TAC"/>
                  </w:pPr>
                  <w:r>
                    <w:t>n41, n81</w:t>
                  </w:r>
                </w:p>
              </w:tc>
            </w:tr>
            <w:tr w:rsidR="005B1702" w14:paraId="6F0AF4FC"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409AFE" w14:textId="77777777" w:rsidR="005B1702" w:rsidRDefault="00AD2C47">
                  <w:pPr>
                    <w:pStyle w:val="TAC"/>
                  </w:pPr>
                  <w:r>
                    <w:t>SUL_n41-n83</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86CA48" w14:textId="77777777" w:rsidR="005B1702" w:rsidRDefault="00AD2C47">
                  <w:pPr>
                    <w:pStyle w:val="TAC"/>
                  </w:pPr>
                  <w:r>
                    <w:t>n41, n83</w:t>
                  </w:r>
                </w:p>
              </w:tc>
            </w:tr>
            <w:tr w:rsidR="005B1702" w14:paraId="1698536D"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6556AB" w14:textId="77777777" w:rsidR="005B1702" w:rsidRDefault="00AD2C47">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54BA9FFB" w14:textId="77777777" w:rsidR="005B1702" w:rsidRDefault="00AD2C47">
                  <w:pPr>
                    <w:pStyle w:val="TAC"/>
                  </w:pPr>
                  <w:r>
                    <w:t>n41, n95</w:t>
                  </w:r>
                </w:p>
              </w:tc>
            </w:tr>
            <w:tr w:rsidR="005B1702" w14:paraId="2D7B4275"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C53E02" w14:textId="77777777" w:rsidR="005B1702" w:rsidRDefault="00AD2C47">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E8C285" w14:textId="77777777" w:rsidR="005B1702" w:rsidRDefault="00AD2C47">
                  <w:pPr>
                    <w:pStyle w:val="TAC"/>
                  </w:pPr>
                  <w:r>
                    <w:t>n41, n97</w:t>
                  </w:r>
                </w:p>
              </w:tc>
            </w:tr>
            <w:tr w:rsidR="005B1702" w14:paraId="796E0744"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CB149AF" w14:textId="77777777" w:rsidR="005B1702" w:rsidRDefault="00AD2C47">
                  <w:pPr>
                    <w:pStyle w:val="TAC"/>
                    <w:rPr>
                      <w:szCs w:val="18"/>
                      <w:lang w:val="en-US"/>
                    </w:rPr>
                  </w:pPr>
                  <w:r>
                    <w:t>SUL_n41-n98</w:t>
                  </w:r>
                </w:p>
              </w:tc>
              <w:tc>
                <w:tcPr>
                  <w:tcW w:w="2497" w:type="dxa"/>
                  <w:tcBorders>
                    <w:top w:val="single" w:sz="4" w:space="0" w:color="auto"/>
                    <w:left w:val="single" w:sz="4" w:space="0" w:color="auto"/>
                    <w:bottom w:val="single" w:sz="4" w:space="0" w:color="auto"/>
                    <w:right w:val="single" w:sz="4" w:space="0" w:color="auto"/>
                  </w:tcBorders>
                  <w:vAlign w:val="center"/>
                </w:tcPr>
                <w:p w14:paraId="6864ADD7" w14:textId="77777777" w:rsidR="005B1702" w:rsidRDefault="00AD2C47">
                  <w:pPr>
                    <w:pStyle w:val="TAC"/>
                  </w:pPr>
                  <w:r>
                    <w:t>n41, n98</w:t>
                  </w:r>
                </w:p>
              </w:tc>
            </w:tr>
            <w:tr w:rsidR="005B1702" w14:paraId="71044EF8"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D19A6B4" w14:textId="77777777" w:rsidR="005B1702" w:rsidRDefault="00AD2C47">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C1D098E" w14:textId="77777777" w:rsidR="005B1702" w:rsidRDefault="00AD2C47">
                  <w:pPr>
                    <w:pStyle w:val="TAC"/>
                  </w:pPr>
                  <w:r>
                    <w:t>n41, n99</w:t>
                  </w:r>
                </w:p>
              </w:tc>
            </w:tr>
            <w:tr w:rsidR="005B1702" w14:paraId="7AD43421"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567DBF" w14:textId="77777777" w:rsidR="005B1702" w:rsidRDefault="00AD2C47">
                  <w:pPr>
                    <w:pStyle w:val="TAC"/>
                    <w:rPr>
                      <w:szCs w:val="18"/>
                      <w:lang w:val="en-US"/>
                    </w:rPr>
                  </w:pPr>
                  <w:r>
                    <w:t>SUL_n48-n99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22F9C2" w14:textId="77777777" w:rsidR="005B1702" w:rsidRDefault="00AD2C47">
                  <w:pPr>
                    <w:pStyle w:val="TAC"/>
                  </w:pPr>
                  <w:r>
                    <w:t>n48, n99</w:t>
                  </w:r>
                </w:p>
              </w:tc>
            </w:tr>
            <w:tr w:rsidR="005B1702" w14:paraId="655F5FC8"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9E0E015" w14:textId="77777777" w:rsidR="005B1702" w:rsidRDefault="00AD2C47">
                  <w:pPr>
                    <w:pStyle w:val="TAC"/>
                  </w:pPr>
                  <w:r>
                    <w:rPr>
                      <w:szCs w:val="18"/>
                      <w:lang w:val="en-US"/>
                    </w:rPr>
                    <w:t>SUL_n77-n80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301567B" w14:textId="77777777" w:rsidR="005B1702" w:rsidRDefault="00AD2C47">
                  <w:pPr>
                    <w:pStyle w:val="TAC"/>
                  </w:pPr>
                  <w:r>
                    <w:t>n77, n80</w:t>
                  </w:r>
                </w:p>
              </w:tc>
            </w:tr>
            <w:tr w:rsidR="005B1702" w14:paraId="74EA0BAE"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6EA7738" w14:textId="77777777" w:rsidR="005B1702" w:rsidRDefault="00AD2C47">
                  <w:pPr>
                    <w:pStyle w:val="TAC"/>
                  </w:pPr>
                  <w:r>
                    <w:rPr>
                      <w:szCs w:val="18"/>
                      <w:lang w:val="en-US"/>
                    </w:rPr>
                    <w:t>SUL_n77-n84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BEC579E" w14:textId="77777777" w:rsidR="005B1702" w:rsidRDefault="00AD2C47">
                  <w:pPr>
                    <w:pStyle w:val="TAC"/>
                  </w:pPr>
                  <w:r>
                    <w:t>n77, n84</w:t>
                  </w:r>
                </w:p>
              </w:tc>
            </w:tr>
            <w:tr w:rsidR="005B1702" w14:paraId="3D0F21A1"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CF16C2" w14:textId="77777777" w:rsidR="005B1702" w:rsidRDefault="00AD2C47">
                  <w:pPr>
                    <w:pStyle w:val="TAC"/>
                    <w:rPr>
                      <w:szCs w:val="18"/>
                      <w:lang w:val="en-US"/>
                    </w:rPr>
                  </w:pPr>
                  <w:r>
                    <w:t>SUL_n77-n99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0A8F6C2" w14:textId="77777777" w:rsidR="005B1702" w:rsidRDefault="00AD2C47">
                  <w:pPr>
                    <w:pStyle w:val="TAC"/>
                  </w:pPr>
                  <w:r>
                    <w:t>n77, n99</w:t>
                  </w:r>
                </w:p>
              </w:tc>
            </w:tr>
            <w:tr w:rsidR="005B1702" w14:paraId="076DD915"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889FD53" w14:textId="77777777" w:rsidR="005B1702" w:rsidRDefault="00AD2C47">
                  <w:pPr>
                    <w:pStyle w:val="TAC"/>
                  </w:pPr>
                  <w:r>
                    <w:rPr>
                      <w:szCs w:val="18"/>
                      <w:lang w:val="en-US"/>
                    </w:rPr>
                    <w:t>SUL_n78-n80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0C818D8" w14:textId="77777777" w:rsidR="005B1702" w:rsidRDefault="00AD2C47">
                  <w:pPr>
                    <w:pStyle w:val="TAC"/>
                  </w:pPr>
                  <w:r>
                    <w:t>n78, n80</w:t>
                  </w:r>
                </w:p>
              </w:tc>
            </w:tr>
            <w:tr w:rsidR="005B1702" w14:paraId="25C4864A"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2DC077" w14:textId="77777777" w:rsidR="005B1702" w:rsidRDefault="00AD2C47">
                  <w:pPr>
                    <w:pStyle w:val="TAC"/>
                  </w:pPr>
                  <w:r>
                    <w:t>SUL_n78-n81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3D53CC" w14:textId="77777777" w:rsidR="005B1702" w:rsidRDefault="00AD2C47">
                  <w:pPr>
                    <w:pStyle w:val="TAC"/>
                  </w:pPr>
                  <w:r>
                    <w:t>n78, n81</w:t>
                  </w:r>
                </w:p>
              </w:tc>
            </w:tr>
            <w:tr w:rsidR="005B1702" w14:paraId="7ABA0013"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607BCD" w14:textId="77777777" w:rsidR="005B1702" w:rsidRDefault="00AD2C47">
                  <w:pPr>
                    <w:pStyle w:val="TAC"/>
                  </w:pPr>
                  <w:r>
                    <w:t>SUL_n78-n82</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37A6D25" w14:textId="77777777" w:rsidR="005B1702" w:rsidRDefault="00AD2C47">
                  <w:pPr>
                    <w:pStyle w:val="TAC"/>
                  </w:pPr>
                  <w:r>
                    <w:t>n78, n82</w:t>
                  </w:r>
                </w:p>
              </w:tc>
            </w:tr>
            <w:tr w:rsidR="005B1702" w14:paraId="4EFCB79D"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A1DEB9" w14:textId="77777777" w:rsidR="005B1702" w:rsidRDefault="00AD2C47">
                  <w:pPr>
                    <w:pStyle w:val="TAC"/>
                  </w:pPr>
                  <w:r>
                    <w:t>SUL_n78-n83</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8EA48ED" w14:textId="77777777" w:rsidR="005B1702" w:rsidRDefault="00AD2C47">
                  <w:pPr>
                    <w:pStyle w:val="TAC"/>
                  </w:pPr>
                  <w:r>
                    <w:t>n78, n83</w:t>
                  </w:r>
                </w:p>
              </w:tc>
            </w:tr>
            <w:tr w:rsidR="005B1702" w14:paraId="35BFE381"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1CE444" w14:textId="77777777" w:rsidR="005B1702" w:rsidRDefault="00AD2C47">
                  <w:pPr>
                    <w:pStyle w:val="TAC"/>
                  </w:pPr>
                  <w:r>
                    <w:t>SUL_n78-n84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6DE38F" w14:textId="77777777" w:rsidR="005B1702" w:rsidRDefault="00AD2C47">
                  <w:pPr>
                    <w:pStyle w:val="TAC"/>
                  </w:pPr>
                  <w:r>
                    <w:t>n78, n84</w:t>
                  </w:r>
                </w:p>
              </w:tc>
            </w:tr>
            <w:tr w:rsidR="005B1702" w14:paraId="26CFB2CB"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879DC3" w14:textId="77777777" w:rsidR="005B1702" w:rsidRDefault="00AD2C47">
                  <w:pPr>
                    <w:pStyle w:val="TAC"/>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BC09C5" w14:textId="77777777" w:rsidR="005B1702" w:rsidRDefault="00AD2C47">
                  <w:pPr>
                    <w:pStyle w:val="TAC"/>
                  </w:pPr>
                  <w:r>
                    <w:t>n78, n86</w:t>
                  </w:r>
                </w:p>
              </w:tc>
            </w:tr>
            <w:tr w:rsidR="005B1702" w14:paraId="19E74275"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0AE2B3" w14:textId="77777777" w:rsidR="005B1702" w:rsidRDefault="00AD2C47">
                  <w:pPr>
                    <w:pStyle w:val="TAC"/>
                  </w:pPr>
                  <w:r>
                    <w:t>SUL_n79-n80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1A7B56A" w14:textId="77777777" w:rsidR="005B1702" w:rsidRDefault="00AD2C47">
                  <w:pPr>
                    <w:pStyle w:val="TAC"/>
                  </w:pPr>
                  <w:r>
                    <w:t>n79, n80</w:t>
                  </w:r>
                </w:p>
              </w:tc>
            </w:tr>
            <w:tr w:rsidR="005B1702" w14:paraId="0F663327"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ED36A7" w14:textId="77777777" w:rsidR="005B1702" w:rsidRDefault="00AD2C47">
                  <w:pPr>
                    <w:pStyle w:val="TAC"/>
                  </w:pPr>
                  <w:r>
                    <w:t>SUL_n79-n81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569A31" w14:textId="77777777" w:rsidR="005B1702" w:rsidRDefault="00AD2C47">
                  <w:pPr>
                    <w:pStyle w:val="TAC"/>
                  </w:pPr>
                  <w:r>
                    <w:t>n79, n81</w:t>
                  </w:r>
                </w:p>
              </w:tc>
            </w:tr>
            <w:tr w:rsidR="005B1702" w14:paraId="29E4E7C7"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C5217A" w14:textId="77777777" w:rsidR="005B1702" w:rsidRDefault="00AD2C47">
                  <w:pPr>
                    <w:pStyle w:val="TAC"/>
                  </w:pPr>
                  <w:r>
                    <w:t>SUL_n79-n83</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A23C02" w14:textId="77777777" w:rsidR="005B1702" w:rsidRDefault="00AD2C47">
                  <w:pPr>
                    <w:pStyle w:val="TAC"/>
                  </w:pPr>
                  <w:r>
                    <w:t>n79, n83</w:t>
                  </w:r>
                </w:p>
              </w:tc>
            </w:tr>
            <w:tr w:rsidR="005B1702" w14:paraId="63BD233B"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9C88F8" w14:textId="77777777" w:rsidR="005B1702" w:rsidRDefault="00AD2C47">
                  <w:pPr>
                    <w:pStyle w:val="TAC"/>
                  </w:pPr>
                  <w:r>
                    <w:t>SUL_n79-n84</w:t>
                  </w:r>
                </w:p>
              </w:tc>
              <w:tc>
                <w:tcPr>
                  <w:tcW w:w="2497" w:type="dxa"/>
                  <w:tcBorders>
                    <w:top w:val="single" w:sz="4" w:space="0" w:color="auto"/>
                    <w:left w:val="single" w:sz="4" w:space="0" w:color="auto"/>
                    <w:bottom w:val="single" w:sz="4" w:space="0" w:color="auto"/>
                    <w:right w:val="single" w:sz="4" w:space="0" w:color="auto"/>
                  </w:tcBorders>
                </w:tcPr>
                <w:p w14:paraId="093F7D78" w14:textId="77777777" w:rsidR="005B1702" w:rsidRDefault="00AD2C47">
                  <w:pPr>
                    <w:pStyle w:val="TAC"/>
                  </w:pPr>
                  <w:r>
                    <w:t>n79, n84</w:t>
                  </w:r>
                </w:p>
              </w:tc>
            </w:tr>
            <w:tr w:rsidR="005B1702" w14:paraId="1DED722B"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FD88F0" w14:textId="77777777" w:rsidR="005B1702" w:rsidRDefault="00AD2C47">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3E7B5EB7" w14:textId="77777777" w:rsidR="005B1702" w:rsidRDefault="00AD2C47">
                  <w:pPr>
                    <w:pStyle w:val="TAC"/>
                  </w:pPr>
                  <w:r>
                    <w:t>n79, n95</w:t>
                  </w:r>
                </w:p>
              </w:tc>
            </w:tr>
            <w:tr w:rsidR="005B1702" w14:paraId="0946D905"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418D60" w14:textId="77777777" w:rsidR="005B1702" w:rsidRDefault="00AD2C47">
                  <w:pPr>
                    <w:pStyle w:val="TAC"/>
                  </w:pPr>
                  <w:r>
                    <w:t>SUL_n79-n97</w:t>
                  </w:r>
                </w:p>
              </w:tc>
              <w:tc>
                <w:tcPr>
                  <w:tcW w:w="2497" w:type="dxa"/>
                  <w:tcBorders>
                    <w:top w:val="single" w:sz="4" w:space="0" w:color="auto"/>
                    <w:left w:val="single" w:sz="4" w:space="0" w:color="auto"/>
                    <w:bottom w:val="single" w:sz="4" w:space="0" w:color="auto"/>
                    <w:right w:val="single" w:sz="4" w:space="0" w:color="auto"/>
                  </w:tcBorders>
                </w:tcPr>
                <w:p w14:paraId="22D966BB" w14:textId="77777777" w:rsidR="005B1702" w:rsidRDefault="00AD2C47">
                  <w:pPr>
                    <w:pStyle w:val="TAC"/>
                  </w:pPr>
                  <w:r>
                    <w:t>n79, n97</w:t>
                  </w:r>
                </w:p>
              </w:tc>
            </w:tr>
            <w:tr w:rsidR="005B1702" w14:paraId="1EF1C84E"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005A6C" w14:textId="77777777" w:rsidR="005B1702" w:rsidRDefault="00AD2C47">
                  <w:pPr>
                    <w:pStyle w:val="TAC"/>
                  </w:pPr>
                  <w:r>
                    <w:lastRenderedPageBreak/>
                    <w:t>SUL_n79-n98</w:t>
                  </w:r>
                </w:p>
              </w:tc>
              <w:tc>
                <w:tcPr>
                  <w:tcW w:w="2497" w:type="dxa"/>
                  <w:tcBorders>
                    <w:top w:val="single" w:sz="4" w:space="0" w:color="auto"/>
                    <w:left w:val="single" w:sz="4" w:space="0" w:color="auto"/>
                    <w:bottom w:val="single" w:sz="4" w:space="0" w:color="auto"/>
                    <w:right w:val="single" w:sz="4" w:space="0" w:color="auto"/>
                  </w:tcBorders>
                </w:tcPr>
                <w:p w14:paraId="6E99D79E" w14:textId="77777777" w:rsidR="005B1702" w:rsidRDefault="00AD2C47">
                  <w:pPr>
                    <w:pStyle w:val="TAC"/>
                  </w:pPr>
                  <w:r>
                    <w:t>n79, n98</w:t>
                  </w:r>
                </w:p>
              </w:tc>
            </w:tr>
            <w:tr w:rsidR="005B1702" w14:paraId="6477FD26"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C9E0E36" w14:textId="77777777" w:rsidR="005B1702" w:rsidRDefault="00AD2C47">
                  <w:pPr>
                    <w:pStyle w:val="TAN"/>
                  </w:pPr>
                  <w:r>
                    <w:t>NOTE 1:</w:t>
                  </w:r>
                  <w:r>
                    <w:tab/>
                    <w:t>If a UE is configured with both NR UL and NR SUL carriers in a cell, the switching time between NR UL carrier and NR SUL carrier is 0 us.</w:t>
                  </w:r>
                </w:p>
                <w:p w14:paraId="1693F819" w14:textId="77777777" w:rsidR="005B1702" w:rsidRDefault="00AD2C47">
                  <w:pPr>
                    <w:pStyle w:val="TAN"/>
                  </w:pPr>
                  <w:r w:rsidRPr="00553257">
                    <w:rPr>
                      <w:highlight w:val="yellow"/>
                    </w:rPr>
                    <w:t>NOTE 2:</w:t>
                  </w:r>
                  <w:r w:rsidRPr="00553257">
                    <w:rPr>
                      <w:highlight w:val="yellow"/>
                    </w:rPr>
                    <w:tab/>
                    <w:t>For UE supporting SUL band combination simultaneous Rx/Tx capability is mandatory.</w:t>
                  </w:r>
                </w:p>
                <w:p w14:paraId="45A19FB0" w14:textId="77777777" w:rsidR="005B1702" w:rsidRDefault="005B1702">
                  <w:pPr>
                    <w:pStyle w:val="TAN"/>
                  </w:pPr>
                </w:p>
              </w:tc>
            </w:tr>
          </w:tbl>
          <w:p w14:paraId="6A378F51" w14:textId="77777777" w:rsidR="005B1702" w:rsidRDefault="005B1702">
            <w:pPr>
              <w:spacing w:after="120"/>
              <w:rPr>
                <w:rFonts w:eastAsia="DengXian"/>
                <w:b/>
                <w:bCs/>
                <w:iCs/>
                <w:color w:val="0070C0"/>
                <w:lang w:val="en-US" w:eastAsia="zh-CN"/>
              </w:rPr>
            </w:pPr>
          </w:p>
        </w:tc>
      </w:tr>
      <w:tr w:rsidR="005B1702" w14:paraId="3E574BA3" w14:textId="77777777" w:rsidTr="00AD2C47">
        <w:tc>
          <w:tcPr>
            <w:tcW w:w="1281" w:type="dxa"/>
          </w:tcPr>
          <w:p w14:paraId="46833480" w14:textId="77777777" w:rsidR="005B1702" w:rsidRDefault="00AD2C47">
            <w:pPr>
              <w:spacing w:after="120"/>
              <w:rPr>
                <w:color w:val="0070C0"/>
                <w:lang w:val="en-US"/>
              </w:rPr>
            </w:pPr>
            <w:r>
              <w:rPr>
                <w:color w:val="0070C0"/>
                <w:lang w:val="en-US"/>
              </w:rPr>
              <w:lastRenderedPageBreak/>
              <w:t>Skyworks</w:t>
            </w:r>
          </w:p>
        </w:tc>
        <w:tc>
          <w:tcPr>
            <w:tcW w:w="8350" w:type="dxa"/>
          </w:tcPr>
          <w:p w14:paraId="3281F315" w14:textId="77777777" w:rsidR="005B1702" w:rsidRDefault="00AD2C47">
            <w:pPr>
              <w:spacing w:after="120"/>
              <w:rPr>
                <w:rFonts w:eastAsia="DengXian"/>
                <w:b/>
                <w:bCs/>
                <w:iCs/>
                <w:color w:val="0070C0"/>
                <w:lang w:val="en-US" w:eastAsia="zh-CN"/>
              </w:rPr>
            </w:pPr>
            <w:r>
              <w:rPr>
                <w:rFonts w:eastAsia="DengXian"/>
                <w:b/>
                <w:bCs/>
                <w:iCs/>
                <w:color w:val="0070C0"/>
                <w:lang w:val="en-US" w:eastAsia="zh-CN"/>
              </w:rPr>
              <w:t>Issue 2-1-1</w:t>
            </w:r>
            <w:r>
              <w:rPr>
                <w:rFonts w:eastAsia="DengXian"/>
                <w:iCs/>
                <w:color w:val="0070C0"/>
                <w:lang w:val="en-US" w:eastAsia="zh-CN"/>
              </w:rPr>
              <w:t xml:space="preserve">: it seems to me that we are playing with words here: n46/47/96 are TDD bands like n79 and thus inherently support HD-FDD (at least if FDD considers DL/UL at the same frequency but again this is not different to n79). </w:t>
            </w:r>
            <w:proofErr w:type="gramStart"/>
            <w:r>
              <w:rPr>
                <w:rFonts w:eastAsia="DengXian"/>
                <w:iCs/>
                <w:color w:val="0070C0"/>
                <w:lang w:val="en-US" w:eastAsia="zh-CN"/>
              </w:rPr>
              <w:t>So</w:t>
            </w:r>
            <w:proofErr w:type="gramEnd"/>
            <w:r>
              <w:rPr>
                <w:rFonts w:eastAsia="DengXian"/>
                <w:iCs/>
                <w:color w:val="0070C0"/>
                <w:lang w:val="en-US" w:eastAsia="zh-CN"/>
              </w:rPr>
              <w:t xml:space="preserve"> in our view if n47/n46/n96 are not pursued (which is fine with us) it should be on the basis of another criteria of additional requirement needed but I fail to see this for n46/n96 at least as FD-FDD is not feasible (like for n79) and BW are compatible already, and REFSENS/MPR/A-MPR requirements can be reused as is. </w:t>
            </w:r>
            <w:proofErr w:type="gramStart"/>
            <w:r>
              <w:rPr>
                <w:rFonts w:eastAsia="DengXian"/>
                <w:iCs/>
                <w:color w:val="0070C0"/>
                <w:lang w:val="en-US" w:eastAsia="zh-CN"/>
              </w:rPr>
              <w:t>so</w:t>
            </w:r>
            <w:proofErr w:type="gramEnd"/>
            <w:r>
              <w:rPr>
                <w:rFonts w:eastAsia="DengXian"/>
                <w:iCs/>
                <w:color w:val="0070C0"/>
                <w:lang w:val="en-US" w:eastAsia="zh-CN"/>
              </w:rPr>
              <w:t xml:space="preserve"> the only question is </w:t>
            </w:r>
            <w:proofErr w:type="spellStart"/>
            <w:r>
              <w:rPr>
                <w:rFonts w:eastAsia="DengXian"/>
                <w:iCs/>
                <w:color w:val="0070C0"/>
                <w:lang w:val="en-US" w:eastAsia="zh-CN"/>
              </w:rPr>
              <w:t>whther</w:t>
            </w:r>
            <w:proofErr w:type="spellEnd"/>
            <w:r>
              <w:rPr>
                <w:rFonts w:eastAsia="DengXian"/>
                <w:iCs/>
                <w:color w:val="0070C0"/>
                <w:lang w:val="en-US" w:eastAsia="zh-CN"/>
              </w:rPr>
              <w:t xml:space="preserve"> these uses cases exist or are desirable in R17. We do not have a strong view on this.</w:t>
            </w:r>
          </w:p>
        </w:tc>
      </w:tr>
      <w:tr w:rsidR="005B1702" w14:paraId="5568F9EF" w14:textId="77777777" w:rsidTr="00AD2C47">
        <w:tc>
          <w:tcPr>
            <w:tcW w:w="1281" w:type="dxa"/>
          </w:tcPr>
          <w:p w14:paraId="35FD9258" w14:textId="77777777" w:rsidR="005B1702" w:rsidRDefault="00AD2C47">
            <w:pPr>
              <w:spacing w:after="120"/>
              <w:rPr>
                <w:color w:val="0070C0"/>
                <w:lang w:val="en-US"/>
              </w:rPr>
            </w:pPr>
            <w:r>
              <w:rPr>
                <w:color w:val="0070C0"/>
                <w:lang w:val="en-US"/>
              </w:rPr>
              <w:t>Qualcomm</w:t>
            </w:r>
          </w:p>
        </w:tc>
        <w:tc>
          <w:tcPr>
            <w:tcW w:w="8350" w:type="dxa"/>
          </w:tcPr>
          <w:p w14:paraId="5BE4038C" w14:textId="77777777" w:rsidR="005B1702" w:rsidRDefault="00AD2C47">
            <w:pPr>
              <w:spacing w:after="120"/>
              <w:rPr>
                <w:rFonts w:eastAsia="DengXian"/>
                <w:b/>
                <w:bCs/>
                <w:iCs/>
                <w:color w:val="0070C0"/>
                <w:lang w:val="en-US" w:eastAsia="zh-CN"/>
              </w:rPr>
            </w:pPr>
            <w:r>
              <w:rPr>
                <w:rFonts w:eastAsia="DengXian"/>
                <w:b/>
                <w:bCs/>
                <w:iCs/>
                <w:color w:val="0070C0"/>
                <w:lang w:val="en-US" w:eastAsia="zh-CN"/>
              </w:rPr>
              <w:t>Issue 2-1-1</w:t>
            </w:r>
            <w:r>
              <w:rPr>
                <w:rFonts w:eastAsia="DengXian"/>
                <w:iCs/>
                <w:color w:val="0070C0"/>
                <w:lang w:val="en-US" w:eastAsia="zh-CN"/>
              </w:rPr>
              <w:t xml:space="preserve">: Removing our initial comments. There are TDD bands as Skyworks mentioned, so why is 1 HD-FDD being discussed here. Do you mean </w:t>
            </w:r>
            <w:proofErr w:type="spellStart"/>
            <w:r>
              <w:rPr>
                <w:rFonts w:eastAsia="DengXian"/>
                <w:iCs/>
                <w:color w:val="0070C0"/>
                <w:lang w:val="en-US" w:eastAsia="zh-CN"/>
              </w:rPr>
              <w:t>RedCap</w:t>
            </w:r>
            <w:proofErr w:type="spellEnd"/>
            <w:r>
              <w:rPr>
                <w:rFonts w:eastAsia="DengXian"/>
                <w:iCs/>
                <w:color w:val="0070C0"/>
                <w:lang w:val="en-US" w:eastAsia="zh-CN"/>
              </w:rPr>
              <w:t xml:space="preserve"> for TDD bands n47, n46, and n96? If there is consensus, then we could consider defining requirements in release 17, otherwise we are bound </w:t>
            </w:r>
            <w:proofErr w:type="gramStart"/>
            <w:r>
              <w:rPr>
                <w:rFonts w:eastAsia="DengXian"/>
                <w:iCs/>
                <w:color w:val="0070C0"/>
                <w:lang w:val="en-US" w:eastAsia="zh-CN"/>
              </w:rPr>
              <w:t>by  the</w:t>
            </w:r>
            <w:proofErr w:type="gramEnd"/>
            <w:r>
              <w:rPr>
                <w:rFonts w:eastAsia="DengXian"/>
                <w:iCs/>
                <w:color w:val="0070C0"/>
                <w:lang w:val="en-US" w:eastAsia="zh-CN"/>
              </w:rPr>
              <w:t xml:space="preserve"> RAN Plenary decision not to have requirements defined in this release.</w:t>
            </w:r>
          </w:p>
        </w:tc>
      </w:tr>
      <w:tr w:rsidR="005B1702" w14:paraId="5F2545F1" w14:textId="77777777" w:rsidTr="00AD2C47">
        <w:tc>
          <w:tcPr>
            <w:tcW w:w="1281" w:type="dxa"/>
          </w:tcPr>
          <w:p w14:paraId="37492B21" w14:textId="77777777" w:rsidR="005B1702" w:rsidRPr="00553257" w:rsidRDefault="00AD2C4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50" w:type="dxa"/>
          </w:tcPr>
          <w:p w14:paraId="0D085AA5" w14:textId="77777777" w:rsidR="005B1702" w:rsidRDefault="00AD2C47">
            <w:pPr>
              <w:spacing w:after="120"/>
              <w:rPr>
                <w:rFonts w:eastAsia="DengXian"/>
                <w:iCs/>
                <w:color w:val="0070C0"/>
                <w:lang w:val="en-US" w:eastAsia="zh-CN"/>
              </w:rPr>
            </w:pPr>
            <w:r>
              <w:rPr>
                <w:rFonts w:eastAsia="DengXian"/>
                <w:b/>
                <w:bCs/>
                <w:iCs/>
                <w:color w:val="0070C0"/>
                <w:lang w:val="en-US" w:eastAsia="zh-CN"/>
              </w:rPr>
              <w:t>Issue 2-1-1</w:t>
            </w:r>
            <w:r>
              <w:rPr>
                <w:rFonts w:eastAsia="DengXian"/>
                <w:iCs/>
                <w:color w:val="0070C0"/>
                <w:lang w:val="en-US" w:eastAsia="zh-CN"/>
              </w:rPr>
              <w:t xml:space="preserve">: </w:t>
            </w:r>
            <w:r w:rsidRPr="00553257">
              <w:rPr>
                <w:rFonts w:eastAsia="DengXian"/>
                <w:b/>
                <w:bCs/>
                <w:iCs/>
                <w:color w:val="0070C0"/>
                <w:lang w:val="en-US" w:eastAsia="zh-CN"/>
              </w:rPr>
              <w:t>option b</w:t>
            </w:r>
            <w:r>
              <w:rPr>
                <w:rFonts w:eastAsia="DengXian"/>
                <w:iCs/>
                <w:color w:val="0070C0"/>
                <w:lang w:val="en-US" w:eastAsia="zh-CN"/>
              </w:rPr>
              <w:t>. We do not oppose supporting 1RX requirements for the bands. But in our understanding for RAN-P agreement, there shall not be spec change due to support the bands thus the 1RX requirements are out of the WI scope.</w:t>
            </w:r>
          </w:p>
          <w:p w14:paraId="148A34A0" w14:textId="77777777" w:rsidR="005B1702" w:rsidRDefault="00AD2C47">
            <w:pPr>
              <w:spacing w:after="120"/>
              <w:rPr>
                <w:rFonts w:eastAsia="DengXian"/>
                <w:iCs/>
                <w:color w:val="0070C0"/>
                <w:lang w:val="en-US" w:eastAsia="zh-CN"/>
              </w:rPr>
            </w:pPr>
            <w:r>
              <w:rPr>
                <w:rFonts w:eastAsia="DengXian"/>
                <w:b/>
                <w:bCs/>
                <w:iCs/>
                <w:color w:val="0070C0"/>
                <w:lang w:val="en-US" w:eastAsia="zh-CN"/>
              </w:rPr>
              <w:t>Issue 2-1-2: option 4</w:t>
            </w:r>
            <w:r>
              <w:rPr>
                <w:rFonts w:eastAsia="DengXian"/>
                <w:iCs/>
                <w:color w:val="0070C0"/>
                <w:lang w:val="en-US" w:eastAsia="zh-CN"/>
              </w:rPr>
              <w:t xml:space="preserve">. </w:t>
            </w:r>
          </w:p>
          <w:p w14:paraId="151198F2" w14:textId="77777777" w:rsidR="005B1702" w:rsidRPr="00553257" w:rsidRDefault="00AD2C47">
            <w:pPr>
              <w:spacing w:after="120"/>
              <w:rPr>
                <w:rFonts w:eastAsia="PMingLiU"/>
                <w:iCs/>
                <w:color w:val="0070C0"/>
                <w:lang w:val="en-US" w:eastAsia="zh-TW"/>
              </w:rPr>
            </w:pPr>
            <w:r>
              <w:rPr>
                <w:rFonts w:eastAsia="DengXian"/>
                <w:b/>
                <w:bCs/>
                <w:iCs/>
                <w:color w:val="0070C0"/>
                <w:lang w:val="en-US" w:eastAsia="zh-CN"/>
              </w:rPr>
              <w:t>Issue 2-1-3:</w:t>
            </w:r>
            <w:r>
              <w:rPr>
                <w:rFonts w:eastAsia="DengXian"/>
                <w:iCs/>
                <w:color w:val="0070C0"/>
                <w:lang w:val="en-US" w:eastAsia="zh-CN"/>
              </w:rPr>
              <w:t xml:space="preserve"> None of the options. </w:t>
            </w:r>
            <w:proofErr w:type="gramStart"/>
            <w:r>
              <w:rPr>
                <w:rFonts w:eastAsia="DengXian"/>
                <w:iCs/>
                <w:color w:val="0070C0"/>
                <w:lang w:val="en-US" w:eastAsia="zh-CN"/>
              </w:rPr>
              <w:t>Thanks Ericsson</w:t>
            </w:r>
            <w:proofErr w:type="gramEnd"/>
            <w:r>
              <w:rPr>
                <w:rFonts w:eastAsia="DengXian"/>
                <w:iCs/>
                <w:color w:val="0070C0"/>
                <w:lang w:val="en-US" w:eastAsia="zh-CN"/>
              </w:rPr>
              <w:t xml:space="preserve"> for the good points that for the SUL bands require mandatory simultaneous RX/TX, they shall not be supported by </w:t>
            </w:r>
            <w:proofErr w:type="spellStart"/>
            <w:r>
              <w:rPr>
                <w:rFonts w:eastAsia="DengXian"/>
                <w:iCs/>
                <w:color w:val="0070C0"/>
                <w:lang w:val="en-US" w:eastAsia="zh-CN"/>
              </w:rPr>
              <w:t>RedCap</w:t>
            </w:r>
            <w:proofErr w:type="spellEnd"/>
            <w:r>
              <w:rPr>
                <w:rFonts w:eastAsia="DengXian"/>
                <w:iCs/>
                <w:color w:val="0070C0"/>
                <w:lang w:val="en-US" w:eastAsia="zh-CN"/>
              </w:rPr>
              <w:t xml:space="preserve"> UE. Others does.</w:t>
            </w:r>
          </w:p>
        </w:tc>
      </w:tr>
      <w:tr w:rsidR="005B1702" w14:paraId="5F139596" w14:textId="77777777" w:rsidTr="00AD2C47">
        <w:tc>
          <w:tcPr>
            <w:tcW w:w="1281" w:type="dxa"/>
          </w:tcPr>
          <w:p w14:paraId="33F91A13" w14:textId="77777777" w:rsidR="005B1702" w:rsidRDefault="00AD2C47">
            <w:pPr>
              <w:spacing w:after="120"/>
              <w:rPr>
                <w:rFonts w:eastAsia="SimSun"/>
                <w:color w:val="0070C0"/>
                <w:lang w:val="en-US" w:eastAsia="zh-CN"/>
              </w:rPr>
            </w:pPr>
            <w:r>
              <w:rPr>
                <w:rFonts w:eastAsia="SimSun" w:hint="eastAsia"/>
                <w:color w:val="0070C0"/>
                <w:lang w:val="en-US" w:eastAsia="zh-CN"/>
              </w:rPr>
              <w:t>ZTE</w:t>
            </w:r>
          </w:p>
        </w:tc>
        <w:tc>
          <w:tcPr>
            <w:tcW w:w="8350" w:type="dxa"/>
          </w:tcPr>
          <w:p w14:paraId="766A177A" w14:textId="77777777" w:rsidR="005B1702" w:rsidRDefault="00AD2C47">
            <w:pPr>
              <w:spacing w:after="120"/>
              <w:rPr>
                <w:rFonts w:eastAsia="DengXian"/>
                <w:b/>
                <w:bCs/>
                <w:iCs/>
                <w:color w:val="0070C0"/>
                <w:lang w:val="en-US" w:eastAsia="zh-CN"/>
              </w:rPr>
            </w:pPr>
            <w:r>
              <w:rPr>
                <w:rFonts w:eastAsia="DengXian"/>
                <w:b/>
                <w:bCs/>
                <w:iCs/>
                <w:color w:val="0070C0"/>
                <w:lang w:val="en-US" w:eastAsia="zh-CN"/>
              </w:rPr>
              <w:t>Issue 2-1-1</w:t>
            </w:r>
            <w:r>
              <w:rPr>
                <w:rFonts w:eastAsia="DengXian"/>
                <w:iCs/>
                <w:color w:val="0070C0"/>
                <w:lang w:val="en-US" w:eastAsia="zh-CN"/>
              </w:rPr>
              <w:t xml:space="preserve">: </w:t>
            </w:r>
            <w:r>
              <w:rPr>
                <w:rFonts w:eastAsia="DengXian" w:hint="eastAsia"/>
                <w:iCs/>
                <w:color w:val="0070C0"/>
                <w:lang w:val="en-US" w:eastAsia="zh-CN"/>
              </w:rPr>
              <w:t>We have similar question with other companies. Why is it say 1Rx HD-FDD for TDD band?  If it is the case, requirements may be needed to be defined.</w:t>
            </w:r>
          </w:p>
        </w:tc>
      </w:tr>
      <w:tr w:rsidR="00AD2C47" w14:paraId="30D64200" w14:textId="77777777" w:rsidTr="00AD2C47">
        <w:tc>
          <w:tcPr>
            <w:tcW w:w="1281" w:type="dxa"/>
          </w:tcPr>
          <w:p w14:paraId="674F9002" w14:textId="2A494B56" w:rsidR="00AD2C47" w:rsidRDefault="00AD2C47" w:rsidP="00AD2C47">
            <w:pPr>
              <w:spacing w:after="120"/>
              <w:rPr>
                <w:rFonts w:eastAsia="SimSun"/>
                <w:color w:val="0070C0"/>
                <w:lang w:val="en-US" w:eastAsia="zh-CN"/>
              </w:rPr>
            </w:pPr>
            <w:r>
              <w:rPr>
                <w:color w:val="0070C0"/>
                <w:lang w:val="en-US"/>
              </w:rPr>
              <w:t>Ericsson</w:t>
            </w:r>
          </w:p>
        </w:tc>
        <w:tc>
          <w:tcPr>
            <w:tcW w:w="8350" w:type="dxa"/>
          </w:tcPr>
          <w:p w14:paraId="2B7EE4DA" w14:textId="16F6720A" w:rsidR="00D805A7" w:rsidRDefault="00AD2C47" w:rsidP="00AD2C47">
            <w:pPr>
              <w:spacing w:after="120"/>
              <w:rPr>
                <w:rFonts w:eastAsia="DengXian"/>
                <w:iCs/>
                <w:color w:val="0070C0"/>
                <w:lang w:val="en-US" w:eastAsia="zh-CN"/>
              </w:rPr>
            </w:pPr>
            <w:r w:rsidRPr="00E8496E">
              <w:rPr>
                <w:rFonts w:eastAsia="DengXian"/>
                <w:iCs/>
                <w:color w:val="0070C0"/>
                <w:lang w:val="en-US" w:eastAsia="zh-CN"/>
              </w:rPr>
              <w:t xml:space="preserve">Issue 2-1-1: </w:t>
            </w:r>
            <w:r w:rsidR="00D805A7">
              <w:rPr>
                <w:rFonts w:eastAsia="DengXian"/>
                <w:iCs/>
                <w:color w:val="0070C0"/>
                <w:lang w:val="en-US" w:eastAsia="zh-CN"/>
              </w:rPr>
              <w:t>Sorry for misleading in the options, yes, the n46, n96 and n47 is TDD band and HD-FDD not applied for discussion, the HD-FDD discussion apply to the SUL bands and its combination.</w:t>
            </w:r>
          </w:p>
          <w:p w14:paraId="0BCBA592" w14:textId="5CFB3075" w:rsidR="007E6AB6" w:rsidRDefault="00AD2C47" w:rsidP="00AD2C47">
            <w:pPr>
              <w:spacing w:after="120"/>
              <w:rPr>
                <w:rFonts w:eastAsia="DengXian"/>
                <w:iCs/>
                <w:color w:val="0070C0"/>
                <w:lang w:val="en-US" w:eastAsia="zh-CN"/>
              </w:rPr>
            </w:pPr>
            <w:r w:rsidRPr="00E8496E">
              <w:rPr>
                <w:rFonts w:eastAsia="DengXian"/>
                <w:iCs/>
                <w:color w:val="0070C0"/>
                <w:lang w:val="en-US" w:eastAsia="zh-CN"/>
              </w:rPr>
              <w:t xml:space="preserve"> </w:t>
            </w:r>
            <w:r>
              <w:rPr>
                <w:rFonts w:eastAsia="DengXian"/>
                <w:iCs/>
                <w:color w:val="0070C0"/>
                <w:lang w:val="en-US" w:eastAsia="zh-CN"/>
              </w:rPr>
              <w:t>I think compan</w:t>
            </w:r>
            <w:r w:rsidR="003F58CE">
              <w:rPr>
                <w:rFonts w:eastAsia="DengXian"/>
                <w:iCs/>
                <w:color w:val="0070C0"/>
                <w:lang w:val="en-US" w:eastAsia="zh-CN"/>
              </w:rPr>
              <w:t>ies</w:t>
            </w:r>
            <w:r>
              <w:rPr>
                <w:rFonts w:eastAsia="DengXian"/>
                <w:iCs/>
                <w:color w:val="0070C0"/>
                <w:lang w:val="en-US" w:eastAsia="zh-CN"/>
              </w:rPr>
              <w:t xml:space="preserve"> interpret the RAN WF as a mutual exclusion </w:t>
            </w:r>
            <w:r w:rsidR="003F58CE">
              <w:rPr>
                <w:rFonts w:eastAsia="DengXian"/>
                <w:iCs/>
                <w:color w:val="0070C0"/>
                <w:lang w:val="en-US" w:eastAsia="zh-CN"/>
              </w:rPr>
              <w:t>option</w:t>
            </w:r>
            <w:r w:rsidR="007E6AB6">
              <w:rPr>
                <w:rFonts w:eastAsia="DengXian"/>
                <w:iCs/>
                <w:color w:val="0070C0"/>
                <w:lang w:val="en-US" w:eastAsia="zh-CN"/>
              </w:rPr>
              <w:t xml:space="preserve"> below:</w:t>
            </w:r>
          </w:p>
          <w:p w14:paraId="40429338" w14:textId="5E47AB11" w:rsidR="007E6AB6" w:rsidRDefault="00AD2C47" w:rsidP="007E6AB6">
            <w:pPr>
              <w:pStyle w:val="ListParagraph"/>
              <w:numPr>
                <w:ilvl w:val="1"/>
                <w:numId w:val="7"/>
              </w:numPr>
              <w:spacing w:after="120"/>
              <w:ind w:firstLineChars="0"/>
              <w:rPr>
                <w:rFonts w:eastAsia="DengXian"/>
                <w:iCs/>
                <w:color w:val="0070C0"/>
                <w:lang w:val="en-US" w:eastAsia="zh-CN"/>
              </w:rPr>
            </w:pPr>
            <w:r w:rsidRPr="00553257">
              <w:rPr>
                <w:rFonts w:eastAsia="DengXian"/>
                <w:iCs/>
                <w:color w:val="0070C0"/>
                <w:lang w:val="en-US" w:eastAsia="zh-CN"/>
              </w:rPr>
              <w:t xml:space="preserve"> supporting bands without specification update </w:t>
            </w:r>
          </w:p>
          <w:p w14:paraId="3FBDDFA7" w14:textId="57A717A2" w:rsidR="00AD2C47" w:rsidRPr="00553257" w:rsidRDefault="00AD2C47" w:rsidP="00553257">
            <w:pPr>
              <w:pStyle w:val="ListParagraph"/>
              <w:numPr>
                <w:ilvl w:val="1"/>
                <w:numId w:val="7"/>
              </w:numPr>
              <w:spacing w:after="120"/>
              <w:ind w:firstLineChars="0"/>
              <w:rPr>
                <w:rFonts w:eastAsia="DengXian"/>
                <w:iCs/>
                <w:color w:val="0070C0"/>
                <w:lang w:val="en-US" w:eastAsia="zh-CN"/>
              </w:rPr>
            </w:pPr>
            <w:r w:rsidRPr="00553257">
              <w:rPr>
                <w:rFonts w:eastAsia="DengXian"/>
                <w:iCs/>
                <w:color w:val="0070C0"/>
                <w:lang w:val="en-US" w:eastAsia="zh-CN"/>
              </w:rPr>
              <w:t xml:space="preserve">not supporting bands with specification updates. </w:t>
            </w:r>
          </w:p>
          <w:p w14:paraId="3C2DEA5F" w14:textId="799D2154" w:rsidR="00AD2C47" w:rsidRDefault="00AD2C47" w:rsidP="00AD2C47">
            <w:pPr>
              <w:spacing w:after="120"/>
              <w:rPr>
                <w:rFonts w:eastAsia="DengXian"/>
                <w:iCs/>
                <w:color w:val="0070C0"/>
                <w:lang w:val="en-US" w:eastAsia="zh-CN"/>
              </w:rPr>
            </w:pPr>
            <w:r>
              <w:rPr>
                <w:rFonts w:eastAsia="DengXian"/>
                <w:iCs/>
                <w:color w:val="0070C0"/>
                <w:lang w:val="en-US" w:eastAsia="zh-CN"/>
              </w:rPr>
              <w:t>For companies who supporting these bands without specification</w:t>
            </w:r>
            <w:r w:rsidR="003F58CE">
              <w:rPr>
                <w:rFonts w:eastAsia="DengXian"/>
                <w:iCs/>
                <w:color w:val="0070C0"/>
                <w:lang w:val="en-US" w:eastAsia="zh-CN"/>
              </w:rPr>
              <w:t xml:space="preserve"> update</w:t>
            </w:r>
            <w:r>
              <w:rPr>
                <w:rFonts w:eastAsia="DengXian"/>
                <w:iCs/>
                <w:color w:val="0070C0"/>
                <w:lang w:val="en-US" w:eastAsia="zh-CN"/>
              </w:rPr>
              <w:t xml:space="preserve">, </w:t>
            </w:r>
            <w:r w:rsidR="003F58CE">
              <w:rPr>
                <w:rFonts w:eastAsia="DengXian"/>
                <w:iCs/>
                <w:color w:val="0070C0"/>
                <w:lang w:val="en-US" w:eastAsia="zh-CN"/>
              </w:rPr>
              <w:t xml:space="preserve">I hope it is not just ignoring any specification impact analysis. </w:t>
            </w:r>
            <w:r>
              <w:rPr>
                <w:rFonts w:eastAsia="DengXian"/>
                <w:iCs/>
                <w:color w:val="0070C0"/>
                <w:lang w:val="en-US" w:eastAsia="zh-CN"/>
              </w:rPr>
              <w:t xml:space="preserve">I would like to hear </w:t>
            </w:r>
            <w:r w:rsidR="003F58CE">
              <w:rPr>
                <w:rFonts w:eastAsia="DengXian"/>
                <w:iCs/>
                <w:color w:val="0070C0"/>
                <w:lang w:val="en-US" w:eastAsia="zh-CN"/>
              </w:rPr>
              <w:t>what kind of</w:t>
            </w:r>
            <w:r>
              <w:rPr>
                <w:rFonts w:eastAsia="DengXian"/>
                <w:iCs/>
                <w:color w:val="0070C0"/>
                <w:lang w:val="en-US" w:eastAsia="zh-CN"/>
              </w:rPr>
              <w:t xml:space="preserve"> use case </w:t>
            </w:r>
            <w:r w:rsidR="003F58CE">
              <w:rPr>
                <w:rFonts w:eastAsia="DengXian"/>
                <w:iCs/>
                <w:color w:val="0070C0"/>
                <w:lang w:val="en-US" w:eastAsia="zh-CN"/>
              </w:rPr>
              <w:t>it is</w:t>
            </w:r>
            <w:r>
              <w:rPr>
                <w:rFonts w:eastAsia="DengXian"/>
                <w:iCs/>
                <w:color w:val="0070C0"/>
                <w:lang w:val="en-US" w:eastAsia="zh-CN"/>
              </w:rPr>
              <w:t xml:space="preserve"> without </w:t>
            </w:r>
            <w:r w:rsidR="007E6AB6">
              <w:rPr>
                <w:rFonts w:eastAsia="DengXian"/>
                <w:iCs/>
                <w:color w:val="0070C0"/>
                <w:lang w:val="en-US" w:eastAsia="zh-CN"/>
              </w:rPr>
              <w:t>fulfilling</w:t>
            </w:r>
            <w:r>
              <w:rPr>
                <w:rFonts w:eastAsia="DengXian"/>
                <w:iCs/>
                <w:color w:val="0070C0"/>
                <w:lang w:val="en-US" w:eastAsia="zh-CN"/>
              </w:rPr>
              <w:t xml:space="preserve"> the cost </w:t>
            </w:r>
            <w:r w:rsidR="007E6AB6">
              <w:rPr>
                <w:rFonts w:eastAsia="DengXian"/>
                <w:iCs/>
                <w:color w:val="0070C0"/>
                <w:lang w:val="en-US" w:eastAsia="zh-CN"/>
              </w:rPr>
              <w:t>reduction technique in</w:t>
            </w:r>
            <w:r>
              <w:rPr>
                <w:rFonts w:eastAsia="DengXian"/>
                <w:iCs/>
                <w:color w:val="0070C0"/>
                <w:lang w:val="en-US" w:eastAsia="zh-CN"/>
              </w:rPr>
              <w:t xml:space="preserve"> the WID objective? How the RAN4 group treat the added 1 RX feature for these bands</w:t>
            </w:r>
            <w:r w:rsidR="007E6AB6">
              <w:rPr>
                <w:rFonts w:eastAsia="DengXian"/>
                <w:iCs/>
                <w:color w:val="0070C0"/>
                <w:lang w:val="en-US" w:eastAsia="zh-CN"/>
              </w:rPr>
              <w:t xml:space="preserve"> in future release? </w:t>
            </w:r>
          </w:p>
          <w:p w14:paraId="1D41FE24" w14:textId="1C4E03EB" w:rsidR="007E6AB6" w:rsidRDefault="007E6AB6" w:rsidP="00AD2C47">
            <w:pPr>
              <w:spacing w:after="120"/>
              <w:rPr>
                <w:rFonts w:eastAsia="DengXian"/>
                <w:iCs/>
                <w:color w:val="0070C0"/>
                <w:lang w:val="en-US" w:eastAsia="zh-CN"/>
              </w:rPr>
            </w:pPr>
            <w:r>
              <w:rPr>
                <w:rFonts w:eastAsia="DengXian"/>
                <w:iCs/>
                <w:color w:val="0070C0"/>
                <w:lang w:val="en-US" w:eastAsia="zh-CN"/>
              </w:rPr>
              <w:t>For companies who not supporting these bands with specification impact, we see the use case of these bands more important and want to keep the feature release integrity.</w:t>
            </w:r>
          </w:p>
          <w:p w14:paraId="2F033CC4" w14:textId="0D9FAD8E" w:rsidR="00AD2C47" w:rsidRDefault="003F58CE" w:rsidP="00AD2C47">
            <w:pPr>
              <w:spacing w:after="120"/>
              <w:rPr>
                <w:rFonts w:eastAsia="DengXian"/>
                <w:iCs/>
                <w:color w:val="0070C0"/>
                <w:lang w:val="en-US" w:eastAsia="zh-CN"/>
              </w:rPr>
            </w:pPr>
            <w:r>
              <w:rPr>
                <w:rFonts w:eastAsia="DengXian"/>
                <w:iCs/>
                <w:color w:val="0070C0"/>
                <w:lang w:val="en-US" w:eastAsia="zh-CN"/>
              </w:rPr>
              <w:t>Specifically,</w:t>
            </w:r>
            <w:r w:rsidR="007E6AB6">
              <w:rPr>
                <w:rFonts w:eastAsia="DengXian"/>
                <w:iCs/>
                <w:color w:val="0070C0"/>
                <w:lang w:val="en-US" w:eastAsia="zh-CN"/>
              </w:rPr>
              <w:t xml:space="preserve"> for n46 and n96, </w:t>
            </w:r>
            <w:r w:rsidR="00AD2C47" w:rsidRPr="00E8496E">
              <w:rPr>
                <w:rFonts w:eastAsia="DengXian"/>
                <w:iCs/>
                <w:color w:val="0070C0"/>
                <w:lang w:val="en-US" w:eastAsia="zh-CN"/>
              </w:rPr>
              <w:t xml:space="preserve">if no DC and CA for n46 and n96, it is the standalone mode NR-U UE operation, if there is no 1 RX specified, the </w:t>
            </w:r>
            <w:r w:rsidR="00AD2C47">
              <w:rPr>
                <w:rFonts w:eastAsia="DengXian"/>
                <w:iCs/>
                <w:color w:val="0070C0"/>
                <w:lang w:val="en-US" w:eastAsia="zh-CN"/>
              </w:rPr>
              <w:t xml:space="preserve">cost reduction will miss the RF part </w:t>
            </w:r>
            <w:r w:rsidR="00AD2C47" w:rsidRPr="00E8496E">
              <w:rPr>
                <w:rFonts w:eastAsia="DengXian"/>
                <w:iCs/>
                <w:color w:val="0070C0"/>
                <w:lang w:val="en-US" w:eastAsia="zh-CN"/>
              </w:rPr>
              <w:t>between NR-U standalone UE an</w:t>
            </w:r>
            <w:r w:rsidR="00AD2C47">
              <w:rPr>
                <w:rFonts w:eastAsia="DengXian"/>
                <w:iCs/>
                <w:color w:val="0070C0"/>
                <w:lang w:val="en-US" w:eastAsia="zh-CN"/>
              </w:rPr>
              <w:t>d</w:t>
            </w:r>
            <w:r w:rsidR="00AD2C47" w:rsidRPr="00E8496E">
              <w:rPr>
                <w:rFonts w:eastAsia="DengXian"/>
                <w:iCs/>
                <w:color w:val="0070C0"/>
                <w:lang w:val="en-US" w:eastAsia="zh-CN"/>
              </w:rPr>
              <w:t xml:space="preserve"> </w:t>
            </w:r>
            <w:proofErr w:type="spellStart"/>
            <w:r w:rsidR="00AD2C47" w:rsidRPr="00E8496E">
              <w:rPr>
                <w:rFonts w:eastAsia="DengXian"/>
                <w:iCs/>
                <w:color w:val="0070C0"/>
                <w:lang w:val="en-US" w:eastAsia="zh-CN"/>
              </w:rPr>
              <w:t>RedCap</w:t>
            </w:r>
            <w:proofErr w:type="spellEnd"/>
            <w:r w:rsidR="00AD2C47" w:rsidRPr="00E8496E">
              <w:rPr>
                <w:rFonts w:eastAsia="DengXian"/>
                <w:iCs/>
                <w:color w:val="0070C0"/>
                <w:lang w:val="en-US" w:eastAsia="zh-CN"/>
              </w:rPr>
              <w:t xml:space="preserve"> U</w:t>
            </w:r>
            <w:r w:rsidR="00AD2C47">
              <w:rPr>
                <w:rFonts w:eastAsia="DengXian"/>
                <w:iCs/>
                <w:color w:val="0070C0"/>
                <w:lang w:val="en-US" w:eastAsia="zh-CN"/>
              </w:rPr>
              <w:t>E</w:t>
            </w:r>
            <w:r w:rsidR="007E6AB6">
              <w:rPr>
                <w:rFonts w:eastAsia="DengXian"/>
                <w:iCs/>
                <w:color w:val="0070C0"/>
                <w:lang w:val="en-US" w:eastAsia="zh-CN"/>
              </w:rPr>
              <w:t xml:space="preserve"> and not sure how use case benefit on it</w:t>
            </w:r>
            <w:r w:rsidR="00AD2C47">
              <w:rPr>
                <w:rFonts w:eastAsia="DengXian"/>
                <w:iCs/>
                <w:color w:val="0070C0"/>
                <w:lang w:val="en-US" w:eastAsia="zh-CN"/>
              </w:rPr>
              <w:t xml:space="preserve">. </w:t>
            </w:r>
          </w:p>
          <w:p w14:paraId="3713948C" w14:textId="711B68DD" w:rsidR="007E6AB6" w:rsidRDefault="007E6AB6" w:rsidP="00AD2C47">
            <w:pPr>
              <w:spacing w:after="120"/>
              <w:rPr>
                <w:rFonts w:eastAsia="DengXian"/>
                <w:iCs/>
                <w:color w:val="0070C0"/>
                <w:lang w:val="en-US" w:eastAsia="zh-CN"/>
              </w:rPr>
            </w:pPr>
            <w:r>
              <w:rPr>
                <w:rFonts w:eastAsia="DengXian"/>
                <w:iCs/>
                <w:color w:val="0070C0"/>
                <w:lang w:val="en-US" w:eastAsia="zh-CN"/>
              </w:rPr>
              <w:t xml:space="preserve">For n47, what the use case to have </w:t>
            </w:r>
            <w:proofErr w:type="spellStart"/>
            <w:r>
              <w:rPr>
                <w:rFonts w:eastAsia="DengXian"/>
                <w:iCs/>
                <w:color w:val="0070C0"/>
                <w:lang w:val="en-US" w:eastAsia="zh-CN"/>
              </w:rPr>
              <w:t>RedCap</w:t>
            </w:r>
            <w:proofErr w:type="spellEnd"/>
            <w:r>
              <w:rPr>
                <w:rFonts w:eastAsia="DengXian"/>
                <w:iCs/>
                <w:color w:val="0070C0"/>
                <w:lang w:val="en-US" w:eastAsia="zh-CN"/>
              </w:rPr>
              <w:t xml:space="preserve"> UE in ITS band? For V2</w:t>
            </w:r>
            <w:proofErr w:type="gramStart"/>
            <w:r>
              <w:rPr>
                <w:rFonts w:eastAsia="DengXian"/>
                <w:iCs/>
                <w:color w:val="0070C0"/>
                <w:lang w:val="en-US" w:eastAsia="zh-CN"/>
              </w:rPr>
              <w:t>X,  2</w:t>
            </w:r>
            <w:proofErr w:type="gramEnd"/>
            <w:r>
              <w:rPr>
                <w:rFonts w:eastAsia="DengXian"/>
                <w:iCs/>
                <w:color w:val="0070C0"/>
                <w:lang w:val="en-US" w:eastAsia="zh-CN"/>
              </w:rPr>
              <w:t xml:space="preserve"> RX and HPUE seems more interested than another direction to </w:t>
            </w:r>
            <w:proofErr w:type="spellStart"/>
            <w:r>
              <w:rPr>
                <w:rFonts w:eastAsia="DengXian"/>
                <w:iCs/>
                <w:color w:val="0070C0"/>
                <w:lang w:val="en-US" w:eastAsia="zh-CN"/>
              </w:rPr>
              <w:t>recuded</w:t>
            </w:r>
            <w:proofErr w:type="spellEnd"/>
            <w:r>
              <w:rPr>
                <w:rFonts w:eastAsia="DengXian"/>
                <w:iCs/>
                <w:color w:val="0070C0"/>
                <w:lang w:val="en-US" w:eastAsia="zh-CN"/>
              </w:rPr>
              <w:t xml:space="preserve"> capability.</w:t>
            </w:r>
          </w:p>
          <w:p w14:paraId="72548DF1" w14:textId="5829E3AC" w:rsidR="007E6AB6" w:rsidRDefault="007E6AB6" w:rsidP="003F58CE">
            <w:pPr>
              <w:spacing w:after="120"/>
              <w:rPr>
                <w:rFonts w:eastAsia="DengXian"/>
                <w:b/>
                <w:bCs/>
                <w:iCs/>
                <w:color w:val="0070C0"/>
                <w:lang w:val="en-US" w:eastAsia="zh-CN"/>
              </w:rPr>
            </w:pPr>
          </w:p>
        </w:tc>
      </w:tr>
      <w:tr w:rsidR="00AF6686" w14:paraId="47908A29" w14:textId="77777777" w:rsidTr="00AD2C47">
        <w:tc>
          <w:tcPr>
            <w:tcW w:w="1281" w:type="dxa"/>
          </w:tcPr>
          <w:p w14:paraId="07EE9E35" w14:textId="7D0BBD8E" w:rsidR="00AF6686" w:rsidRPr="00AF6686" w:rsidRDefault="00AF6686" w:rsidP="00AD2C4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50" w:type="dxa"/>
          </w:tcPr>
          <w:p w14:paraId="68380123" w14:textId="365ECB99" w:rsidR="00AF6686" w:rsidRPr="00370CC4" w:rsidRDefault="00AF6686" w:rsidP="00370CC4">
            <w:pPr>
              <w:spacing w:after="160"/>
              <w:rPr>
                <w:rFonts w:eastAsia="DengXian"/>
                <w:color w:val="0070C0"/>
                <w:sz w:val="22"/>
                <w:szCs w:val="24"/>
                <w:lang w:val="en-US" w:eastAsia="zh-CN"/>
              </w:rPr>
            </w:pPr>
            <w:r w:rsidRPr="00370CC4">
              <w:rPr>
                <w:rFonts w:eastAsia="DengXian"/>
                <w:color w:val="0070C0"/>
                <w:sz w:val="22"/>
                <w:szCs w:val="24"/>
                <w:lang w:val="en-US" w:eastAsia="zh-CN"/>
              </w:rPr>
              <w:t xml:space="preserve">The </w:t>
            </w:r>
            <w:r w:rsidRPr="00370CC4">
              <w:rPr>
                <w:rFonts w:eastAsia="DengXian" w:hint="eastAsia"/>
                <w:color w:val="0070C0"/>
                <w:sz w:val="22"/>
                <w:szCs w:val="24"/>
                <w:lang w:val="en-US" w:eastAsia="zh-CN"/>
              </w:rPr>
              <w:t>spec</w:t>
            </w:r>
            <w:r w:rsidRPr="00370CC4">
              <w:rPr>
                <w:rFonts w:eastAsia="DengXian"/>
                <w:color w:val="0070C0"/>
                <w:sz w:val="22"/>
                <w:szCs w:val="24"/>
                <w:lang w:val="en-US" w:eastAsia="zh-CN"/>
              </w:rPr>
              <w:t xml:space="preserve">ification impacts need to be clarified </w:t>
            </w:r>
            <w:r w:rsidR="00370CC4" w:rsidRPr="00370CC4">
              <w:rPr>
                <w:rFonts w:eastAsia="DengXian"/>
                <w:color w:val="0070C0"/>
                <w:sz w:val="22"/>
                <w:szCs w:val="24"/>
                <w:lang w:val="en-US" w:eastAsia="zh-CN"/>
              </w:rPr>
              <w:t xml:space="preserve">by proponent </w:t>
            </w:r>
            <w:r w:rsidRPr="00370CC4">
              <w:rPr>
                <w:rFonts w:eastAsia="DengXian"/>
                <w:color w:val="0070C0"/>
                <w:sz w:val="22"/>
                <w:szCs w:val="24"/>
                <w:lang w:val="en-US" w:eastAsia="zh-CN"/>
              </w:rPr>
              <w:t>before saying whether it is supported or not according to RAN conclusion.</w:t>
            </w:r>
          </w:p>
        </w:tc>
      </w:tr>
      <w:tr w:rsidR="00846AF0" w14:paraId="10A5D6F9" w14:textId="77777777" w:rsidTr="00AD2C47">
        <w:tc>
          <w:tcPr>
            <w:tcW w:w="1281" w:type="dxa"/>
          </w:tcPr>
          <w:p w14:paraId="37FE4903" w14:textId="07BB9129" w:rsidR="00846AF0" w:rsidRPr="00846AF0" w:rsidRDefault="00846AF0" w:rsidP="00AD2C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50" w:type="dxa"/>
          </w:tcPr>
          <w:p w14:paraId="41BC8EBD" w14:textId="10B6286E" w:rsidR="00846AF0" w:rsidRDefault="00846AF0" w:rsidP="00370CC4">
            <w:pPr>
              <w:spacing w:after="160"/>
              <w:rPr>
                <w:rFonts w:eastAsia="DengXian"/>
                <w:color w:val="0070C0"/>
                <w:sz w:val="22"/>
                <w:szCs w:val="24"/>
                <w:lang w:val="en-US" w:eastAsia="zh-CN"/>
              </w:rPr>
            </w:pPr>
            <w:r>
              <w:rPr>
                <w:rFonts w:eastAsia="DengXian" w:hint="eastAsia"/>
                <w:color w:val="0070C0"/>
                <w:sz w:val="22"/>
                <w:szCs w:val="24"/>
                <w:lang w:val="en-US" w:eastAsia="zh-CN"/>
              </w:rPr>
              <w:t>T</w:t>
            </w:r>
            <w:r>
              <w:rPr>
                <w:rFonts w:eastAsia="DengXian"/>
                <w:color w:val="0070C0"/>
                <w:sz w:val="22"/>
                <w:szCs w:val="24"/>
                <w:lang w:val="en-US" w:eastAsia="zh-CN"/>
              </w:rPr>
              <w:t>o Ericsson:</w:t>
            </w:r>
          </w:p>
          <w:p w14:paraId="1928FB6B" w14:textId="77777777" w:rsidR="00846AF0" w:rsidRDefault="00846AF0" w:rsidP="00846AF0">
            <w:pPr>
              <w:pStyle w:val="TAL"/>
              <w:rPr>
                <w:b/>
                <w:bCs/>
                <w:i/>
                <w:iCs/>
                <w:szCs w:val="18"/>
                <w:lang w:val="en-US" w:eastAsia="ja-JP"/>
              </w:rPr>
            </w:pPr>
            <w:r>
              <w:rPr>
                <w:rFonts w:ascii="Calibri" w:hAnsi="Calibri" w:cs="Calibri"/>
                <w:color w:val="1F497D"/>
                <w:sz w:val="21"/>
                <w:szCs w:val="21"/>
              </w:rPr>
              <w:lastRenderedPageBreak/>
              <w:t>Simultaneous Rx/Tx capability (</w:t>
            </w:r>
            <w:proofErr w:type="spellStart"/>
            <w:r>
              <w:rPr>
                <w:b/>
                <w:bCs/>
                <w:i/>
                <w:iCs/>
              </w:rPr>
              <w:t>simultaneousRxTxSUL</w:t>
            </w:r>
            <w:proofErr w:type="spellEnd"/>
            <w:r>
              <w:rPr>
                <w:b/>
                <w:bCs/>
                <w:i/>
                <w:iCs/>
              </w:rPr>
              <w:t xml:space="preserve"> </w:t>
            </w:r>
            <w:proofErr w:type="gramStart"/>
            <w:r>
              <w:rPr>
                <w:b/>
                <w:bCs/>
                <w:i/>
                <w:iCs/>
              </w:rPr>
              <w:t>38306</w:t>
            </w:r>
            <w:r>
              <w:rPr>
                <w:rFonts w:ascii="Calibri" w:hAnsi="Calibri" w:cs="Calibri"/>
                <w:color w:val="1F497D"/>
                <w:sz w:val="21"/>
                <w:szCs w:val="21"/>
              </w:rPr>
              <w:t>)means</w:t>
            </w:r>
            <w:proofErr w:type="gramEnd"/>
            <w:r>
              <w:rPr>
                <w:rFonts w:ascii="Calibri" w:hAnsi="Calibri" w:cs="Calibri"/>
                <w:color w:val="1F497D"/>
                <w:sz w:val="21"/>
                <w:szCs w:val="21"/>
              </w:rPr>
              <w:t xml:space="preserve"> Receiving signal and transmitting signal simultaneously instead of  “the SUL band and NUL band can transmitting simultaneously” as you comment. </w:t>
            </w:r>
          </w:p>
          <w:p w14:paraId="01BA7251" w14:textId="17D77B0F" w:rsidR="00846AF0" w:rsidRDefault="00846AF0" w:rsidP="00846AF0">
            <w:pPr>
              <w:rPr>
                <w:color w:val="1F497D"/>
                <w:sz w:val="21"/>
                <w:szCs w:val="21"/>
                <w:lang w:eastAsia="zh-CN"/>
              </w:rPr>
            </w:pPr>
            <w:r>
              <w:rPr>
                <w:color w:val="1F497D"/>
                <w:sz w:val="21"/>
                <w:szCs w:val="21"/>
                <w:lang w:eastAsia="zh-CN"/>
              </w:rPr>
              <w:t>SUL band can’t receive the signal. I don’t understand why we need to specify the REFSENS for SUL bands. For other TDD bands, we just follow the TDD bands’ REFSENS.</w:t>
            </w:r>
          </w:p>
          <w:p w14:paraId="68C03942" w14:textId="77777777" w:rsidR="00846AF0" w:rsidRDefault="00846AF0" w:rsidP="00846AF0">
            <w:pPr>
              <w:rPr>
                <w:color w:val="1F497D"/>
                <w:sz w:val="21"/>
                <w:szCs w:val="21"/>
                <w:lang w:eastAsia="zh-CN"/>
              </w:rPr>
            </w:pPr>
          </w:p>
          <w:p w14:paraId="31617CC9" w14:textId="77777777" w:rsidR="00846AF0" w:rsidRDefault="00846AF0" w:rsidP="00846AF0">
            <w:pPr>
              <w:rPr>
                <w:color w:val="1F497D"/>
                <w:sz w:val="21"/>
                <w:szCs w:val="21"/>
                <w:lang w:eastAsia="zh-CN"/>
              </w:rPr>
            </w:pPr>
            <w:r>
              <w:rPr>
                <w:color w:val="1F497D"/>
                <w:sz w:val="21"/>
                <w:szCs w:val="21"/>
                <w:lang w:eastAsia="zh-CN"/>
              </w:rPr>
              <w:t>I don’t see any necessary changes to enable SUL feature as you raised.</w:t>
            </w:r>
          </w:p>
          <w:p w14:paraId="3143C9EA" w14:textId="77777777" w:rsidR="00846AF0" w:rsidRPr="00846AF0" w:rsidRDefault="00846AF0" w:rsidP="00370CC4">
            <w:pPr>
              <w:spacing w:after="160"/>
              <w:rPr>
                <w:rFonts w:eastAsia="DengXian"/>
                <w:color w:val="0070C0"/>
                <w:sz w:val="22"/>
                <w:szCs w:val="24"/>
                <w:lang w:eastAsia="zh-CN"/>
              </w:rPr>
            </w:pPr>
          </w:p>
        </w:tc>
      </w:tr>
      <w:tr w:rsidR="009E4F9E" w14:paraId="3403D933" w14:textId="77777777" w:rsidTr="00AD2C47">
        <w:tc>
          <w:tcPr>
            <w:tcW w:w="1281" w:type="dxa"/>
          </w:tcPr>
          <w:p w14:paraId="3FFAC5C9" w14:textId="12B04B94" w:rsidR="009E4F9E" w:rsidRPr="009E4F9E" w:rsidRDefault="009E4F9E" w:rsidP="00AD2C47">
            <w:pPr>
              <w:spacing w:after="120"/>
              <w:rPr>
                <w:color w:val="0070C0"/>
                <w:lang w:val="en-US" w:eastAsia="zh-CN"/>
              </w:rPr>
            </w:pPr>
            <w:r w:rsidRPr="009E4F9E">
              <w:rPr>
                <w:color w:val="0070C0"/>
                <w:lang w:val="en-US" w:eastAsia="zh-CN"/>
              </w:rPr>
              <w:lastRenderedPageBreak/>
              <w:t>MediaTek</w:t>
            </w:r>
          </w:p>
        </w:tc>
        <w:tc>
          <w:tcPr>
            <w:tcW w:w="8350" w:type="dxa"/>
          </w:tcPr>
          <w:p w14:paraId="70D1BFD6" w14:textId="2340F0A3" w:rsidR="009E4F9E" w:rsidRDefault="009E4F9E" w:rsidP="009E4F9E">
            <w:pPr>
              <w:spacing w:after="160"/>
              <w:rPr>
                <w:rFonts w:eastAsia="DengXian"/>
                <w:color w:val="0070C0"/>
                <w:lang w:val="en-US" w:eastAsia="zh-CN"/>
              </w:rPr>
            </w:pPr>
            <w:r w:rsidRPr="009E4F9E">
              <w:rPr>
                <w:rFonts w:eastAsia="DengXian"/>
                <w:color w:val="0070C0"/>
                <w:lang w:val="en-US" w:eastAsia="zh-CN"/>
              </w:rPr>
              <w:t xml:space="preserve">We are totally confused </w:t>
            </w:r>
            <w:proofErr w:type="gramStart"/>
            <w:r w:rsidRPr="009E4F9E">
              <w:rPr>
                <w:rFonts w:eastAsia="DengXian"/>
                <w:color w:val="0070C0"/>
                <w:lang w:val="en-US" w:eastAsia="zh-CN"/>
              </w:rPr>
              <w:t>actually by</w:t>
            </w:r>
            <w:proofErr w:type="gramEnd"/>
            <w:r w:rsidRPr="009E4F9E">
              <w:rPr>
                <w:rFonts w:eastAsia="DengXian"/>
                <w:color w:val="0070C0"/>
                <w:lang w:val="en-US" w:eastAsia="zh-CN"/>
              </w:rPr>
              <w:t xml:space="preserve"> this discussion. The </w:t>
            </w:r>
            <w:r w:rsidR="00107874">
              <w:rPr>
                <w:rFonts w:eastAsia="DengXian"/>
                <w:color w:val="0070C0"/>
                <w:lang w:val="en-US" w:eastAsia="zh-CN"/>
              </w:rPr>
              <w:t xml:space="preserve">RAN </w:t>
            </w:r>
            <w:r w:rsidRPr="009E4F9E">
              <w:rPr>
                <w:rFonts w:eastAsia="DengXian"/>
                <w:color w:val="0070C0"/>
                <w:lang w:val="en-US" w:eastAsia="zh-CN"/>
              </w:rPr>
              <w:t xml:space="preserve">plenary </w:t>
            </w:r>
            <w:r w:rsidR="00107874">
              <w:rPr>
                <w:rFonts w:eastAsia="DengXian"/>
                <w:color w:val="0070C0"/>
                <w:lang w:val="en-US" w:eastAsia="zh-CN"/>
              </w:rPr>
              <w:t>agreed</w:t>
            </w:r>
            <w:r w:rsidRPr="009E4F9E">
              <w:rPr>
                <w:rFonts w:eastAsia="DengXian"/>
                <w:color w:val="0070C0"/>
                <w:lang w:val="en-US" w:eastAsia="zh-CN"/>
              </w:rPr>
              <w:t xml:space="preserve"> that there will be no work on specification updates to support this. RAN4 has just spent 2 weeks of delegates’ time discussing whether specification updates are needed or not, and now the moderator would like </w:t>
            </w:r>
            <w:r>
              <w:rPr>
                <w:rFonts w:eastAsia="DengXian"/>
                <w:color w:val="0070C0"/>
                <w:lang w:val="en-US" w:eastAsia="zh-CN"/>
              </w:rPr>
              <w:t>delegates</w:t>
            </w:r>
            <w:r w:rsidRPr="009E4F9E">
              <w:rPr>
                <w:rFonts w:eastAsia="DengXian"/>
                <w:color w:val="0070C0"/>
                <w:lang w:val="en-US" w:eastAsia="zh-CN"/>
              </w:rPr>
              <w:t xml:space="preserve"> do more work for the next meeting, with a view to providing spec</w:t>
            </w:r>
            <w:r>
              <w:rPr>
                <w:rFonts w:eastAsia="DengXian"/>
                <w:color w:val="0070C0"/>
                <w:lang w:val="en-US" w:eastAsia="zh-CN"/>
              </w:rPr>
              <w:t>ification</w:t>
            </w:r>
            <w:r w:rsidRPr="009E4F9E">
              <w:rPr>
                <w:rFonts w:eastAsia="DengXian"/>
                <w:color w:val="0070C0"/>
                <w:lang w:val="en-US" w:eastAsia="zh-CN"/>
              </w:rPr>
              <w:t xml:space="preserve"> updates to indicate that these bands are supported for </w:t>
            </w:r>
            <w:proofErr w:type="spellStart"/>
            <w:r w:rsidRPr="009E4F9E">
              <w:rPr>
                <w:rFonts w:eastAsia="DengXian"/>
                <w:color w:val="0070C0"/>
                <w:lang w:val="en-US" w:eastAsia="zh-CN"/>
              </w:rPr>
              <w:t>RedCap</w:t>
            </w:r>
            <w:proofErr w:type="spellEnd"/>
            <w:r w:rsidRPr="009E4F9E">
              <w:rPr>
                <w:rFonts w:eastAsia="DengXian"/>
                <w:color w:val="0070C0"/>
                <w:lang w:val="en-US" w:eastAsia="zh-CN"/>
              </w:rPr>
              <w:t xml:space="preserve">. </w:t>
            </w:r>
          </w:p>
          <w:p w14:paraId="128283B8" w14:textId="2CDE1065" w:rsidR="009E4F9E" w:rsidRPr="00E671CE" w:rsidRDefault="009E4F9E" w:rsidP="009E4F9E">
            <w:pPr>
              <w:spacing w:after="160"/>
              <w:rPr>
                <w:rFonts w:eastAsia="DengXian"/>
                <w:color w:val="0070C0"/>
                <w:lang w:val="en-US" w:eastAsia="zh-CN"/>
              </w:rPr>
            </w:pPr>
            <w:r w:rsidRPr="00E671CE">
              <w:rPr>
                <w:rFonts w:eastAsia="DengXian"/>
                <w:color w:val="0070C0"/>
                <w:lang w:val="en-US" w:eastAsia="zh-CN"/>
              </w:rPr>
              <w:t>This is totally contrary to the agreement of RAN plenary, and therefore we object to this proposed Way Forward. RAN4 should never have discussed this issue in the first place in hindsight.</w:t>
            </w:r>
          </w:p>
        </w:tc>
      </w:tr>
    </w:tbl>
    <w:p w14:paraId="0D5E757C" w14:textId="77777777" w:rsidR="005B1702" w:rsidRDefault="005B1702"/>
    <w:p w14:paraId="7BCDCF4A" w14:textId="77777777" w:rsidR="005B1702" w:rsidRDefault="00AD2C47">
      <w:pPr>
        <w:pStyle w:val="Heading2"/>
        <w:numPr>
          <w:ilvl w:val="1"/>
          <w:numId w:val="3"/>
        </w:numPr>
        <w:rPr>
          <w:lang w:val="en-US"/>
        </w:rPr>
      </w:pPr>
      <w:r>
        <w:rPr>
          <w:lang w:val="en-US"/>
        </w:rPr>
        <w:t xml:space="preserve">FR1 </w:t>
      </w:r>
    </w:p>
    <w:p w14:paraId="21964165" w14:textId="77777777" w:rsidR="005B1702" w:rsidRDefault="005B1702">
      <w:pPr>
        <w:rPr>
          <w:lang w:val="en-US"/>
        </w:rPr>
      </w:pPr>
    </w:p>
    <w:p w14:paraId="1C578EBE" w14:textId="77777777" w:rsidR="005B1702" w:rsidRDefault="00AD2C47">
      <w:pPr>
        <w:rPr>
          <w:b/>
          <w:color w:val="0070C0"/>
          <w:u w:val="single"/>
          <w:lang w:val="en-US" w:eastAsia="ko-KR"/>
        </w:rPr>
      </w:pPr>
      <w:r>
        <w:rPr>
          <w:b/>
          <w:color w:val="0070C0"/>
          <w:u w:val="single"/>
          <w:lang w:val="en-US" w:eastAsia="ko-KR"/>
        </w:rPr>
        <w:t>Issue 3-1: 1RX FDD REFSESN scaling factor based on 2 RX FDD REFSENS</w:t>
      </w:r>
    </w:p>
    <w:p w14:paraId="660BDAB3"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6 companies favor option 3 (3 dB) and 5 company are fine with option 2 (2.5 dB but with exception of 3 dB). 2 companies favor the option 1 (2.5 dB) but ok to compromise to option 2.  </w:t>
      </w:r>
    </w:p>
    <w:p w14:paraId="6FD1F066" w14:textId="77777777" w:rsidR="005B1702" w:rsidRDefault="005B1702">
      <w:pPr>
        <w:rPr>
          <w:i/>
          <w:color w:val="0070C0"/>
          <w:lang w:val="en-US"/>
        </w:rPr>
      </w:pPr>
    </w:p>
    <w:p w14:paraId="64005E0E" w14:textId="77777777" w:rsidR="005B1702" w:rsidRDefault="00AD2C47">
      <w:pPr>
        <w:rPr>
          <w:i/>
          <w:color w:val="0070C0"/>
          <w:lang w:val="en-US"/>
        </w:rPr>
      </w:pPr>
      <w:r>
        <w:rPr>
          <w:i/>
          <w:color w:val="0070C0"/>
          <w:lang w:val="en-US"/>
        </w:rPr>
        <w:t>Recommendations for 2</w:t>
      </w:r>
      <w:r>
        <w:rPr>
          <w:i/>
          <w:color w:val="0070C0"/>
          <w:vertAlign w:val="superscript"/>
          <w:lang w:val="en-US"/>
        </w:rPr>
        <w:t>nd</w:t>
      </w:r>
      <w:r>
        <w:rPr>
          <w:i/>
          <w:color w:val="0070C0"/>
          <w:lang w:val="en-US"/>
        </w:rPr>
        <w:t xml:space="preserve"> round: continue to discuss below two options.</w:t>
      </w:r>
    </w:p>
    <w:p w14:paraId="7D253997" w14:textId="77777777" w:rsidR="005B1702" w:rsidRDefault="00AD2C47">
      <w:pPr>
        <w:pStyle w:val="ListParagraph"/>
        <w:overflowPunct/>
        <w:autoSpaceDE/>
        <w:adjustRightInd/>
        <w:spacing w:after="120"/>
        <w:ind w:left="477" w:firstLineChars="0" w:firstLine="0"/>
        <w:rPr>
          <w:rFonts w:eastAsia="SimSun"/>
          <w:color w:val="0070C0"/>
          <w:lang w:val="en-US"/>
        </w:rPr>
      </w:pPr>
      <w:r>
        <w:rPr>
          <w:rFonts w:eastAsia="SimSun"/>
          <w:color w:val="0070C0"/>
          <w:lang w:val="en-US"/>
        </w:rPr>
        <w:t xml:space="preserve">Option 1: 2.5 dB with exception of 3dB for some bands </w:t>
      </w:r>
    </w:p>
    <w:p w14:paraId="181F5563" w14:textId="77777777" w:rsidR="005B1702" w:rsidRDefault="00AD2C47">
      <w:pPr>
        <w:pStyle w:val="ListParagraph"/>
        <w:overflowPunct/>
        <w:autoSpaceDE/>
        <w:adjustRightInd/>
        <w:spacing w:after="120"/>
        <w:ind w:left="477" w:firstLineChars="0" w:firstLine="0"/>
        <w:rPr>
          <w:rFonts w:eastAsia="SimSun"/>
          <w:color w:val="0070C0"/>
          <w:lang w:val="en-US"/>
        </w:rPr>
      </w:pPr>
      <w:r>
        <w:rPr>
          <w:rFonts w:eastAsia="SimSun"/>
          <w:color w:val="0070C0"/>
          <w:lang w:val="en-US"/>
        </w:rPr>
        <w:tab/>
        <w:t>Option 1a: TDD delta is 2.5dB per agreement and FDD delta is 2.5dB for 5M and 3dB for 10M/15M/20M BWs.</w:t>
      </w:r>
    </w:p>
    <w:p w14:paraId="051B7070" w14:textId="77777777" w:rsidR="005B1702" w:rsidRDefault="00AD2C47">
      <w:pPr>
        <w:pStyle w:val="ListParagraph"/>
        <w:overflowPunct/>
        <w:autoSpaceDE/>
        <w:adjustRightInd/>
        <w:spacing w:after="120"/>
        <w:ind w:left="477" w:firstLineChars="0" w:firstLine="0"/>
        <w:rPr>
          <w:rFonts w:eastAsia="SimSun"/>
          <w:color w:val="0070C0"/>
          <w:lang w:val="en-US"/>
        </w:rPr>
      </w:pPr>
      <w:r>
        <w:rPr>
          <w:rFonts w:eastAsia="SimSun"/>
          <w:color w:val="0070C0"/>
          <w:lang w:val="en-US"/>
        </w:rPr>
        <w:t xml:space="preserve">  Option 1b: 3 dB relaxation for the REFSENS with single RX antenna port for the channel bandwidth in a FDD band where there is restriction of RB allocation in the UL configuration.</w:t>
      </w:r>
    </w:p>
    <w:p w14:paraId="08B53861" w14:textId="77777777" w:rsidR="005B1702" w:rsidRDefault="00AD2C47">
      <w:pPr>
        <w:pStyle w:val="ListParagraph"/>
        <w:overflowPunct/>
        <w:autoSpaceDE/>
        <w:adjustRightInd/>
        <w:spacing w:after="120"/>
        <w:ind w:left="477" w:firstLineChars="0" w:firstLine="0"/>
        <w:rPr>
          <w:rFonts w:eastAsia="SimSun"/>
          <w:color w:val="0070C0"/>
          <w:lang w:val="en-US"/>
        </w:rPr>
      </w:pPr>
      <w:r>
        <w:rPr>
          <w:rFonts w:eastAsia="SimSun"/>
          <w:color w:val="0070C0"/>
          <w:lang w:val="en-US"/>
        </w:rPr>
        <w:t xml:space="preserve">  Option 3: 3 dB </w:t>
      </w:r>
    </w:p>
    <w:p w14:paraId="2B40A3DA" w14:textId="77777777" w:rsidR="005B1702" w:rsidRDefault="005B1702">
      <w:pPr>
        <w:spacing w:after="120"/>
        <w:rPr>
          <w:rFonts w:eastAsia="SimSun"/>
          <w:color w:val="0070C0"/>
          <w:lang w:val="en-US"/>
        </w:rPr>
      </w:pPr>
    </w:p>
    <w:p w14:paraId="69DAA807" w14:textId="77777777" w:rsidR="005B1702" w:rsidRDefault="00AD2C47">
      <w:pPr>
        <w:spacing w:after="120"/>
        <w:rPr>
          <w:rFonts w:eastAsia="SimSun"/>
          <w:color w:val="0070C0"/>
          <w:lang w:val="en-US"/>
        </w:rPr>
      </w:pPr>
      <w:r>
        <w:rPr>
          <w:rFonts w:eastAsia="SimSun"/>
          <w:color w:val="0070C0"/>
          <w:lang w:val="en-US"/>
        </w:rPr>
        <w:t xml:space="preserve">Companies could further </w:t>
      </w:r>
      <w:proofErr w:type="gramStart"/>
      <w:r>
        <w:rPr>
          <w:rFonts w:eastAsia="SimSun"/>
          <w:color w:val="0070C0"/>
          <w:lang w:val="en-US"/>
        </w:rPr>
        <w:t>providing</w:t>
      </w:r>
      <w:proofErr w:type="gramEnd"/>
      <w:r>
        <w:rPr>
          <w:rFonts w:eastAsia="SimSun"/>
          <w:color w:val="0070C0"/>
          <w:lang w:val="en-US"/>
        </w:rPr>
        <w:t xml:space="preserve"> their view on the tentative agreement below and see if it can be agreeable.</w:t>
      </w:r>
    </w:p>
    <w:p w14:paraId="19EB0AA2" w14:textId="38C3C79C" w:rsidR="00ED3C80" w:rsidRDefault="00917050" w:rsidP="00553257">
      <w:pPr>
        <w:pStyle w:val="ListParagraph"/>
        <w:overflowPunct/>
        <w:autoSpaceDE/>
        <w:adjustRightInd/>
        <w:spacing w:after="120"/>
        <w:ind w:firstLineChars="0" w:firstLine="0"/>
        <w:rPr>
          <w:sz w:val="28"/>
          <w:szCs w:val="28"/>
          <w:highlight w:val="yellow"/>
          <w:lang w:val="en-US" w:eastAsia="zh-CN"/>
        </w:rPr>
      </w:pPr>
      <w:r>
        <w:rPr>
          <w:sz w:val="28"/>
          <w:szCs w:val="28"/>
          <w:highlight w:val="yellow"/>
          <w:lang w:val="en-US" w:eastAsia="zh-CN"/>
        </w:rPr>
        <w:t>Tentative agreement</w:t>
      </w:r>
      <w:r w:rsidR="00AD2C47" w:rsidRPr="00ED3C80">
        <w:rPr>
          <w:sz w:val="28"/>
          <w:szCs w:val="28"/>
          <w:highlight w:val="yellow"/>
          <w:lang w:val="en-US" w:eastAsia="zh-CN"/>
        </w:rPr>
        <w:t xml:space="preserve">: </w:t>
      </w:r>
    </w:p>
    <w:p w14:paraId="046CF97A" w14:textId="7BCA45F7" w:rsidR="005B1702" w:rsidRPr="00ED3C80" w:rsidRDefault="00AD2C47" w:rsidP="00553257">
      <w:pPr>
        <w:pStyle w:val="ListParagraph"/>
        <w:overflowPunct/>
        <w:autoSpaceDE/>
        <w:adjustRightInd/>
        <w:spacing w:after="120"/>
        <w:ind w:firstLineChars="0" w:firstLine="0"/>
        <w:rPr>
          <w:rFonts w:eastAsia="SimSun"/>
          <w:color w:val="0070C0"/>
          <w:sz w:val="28"/>
          <w:szCs w:val="28"/>
          <w:lang w:val="en-US"/>
        </w:rPr>
      </w:pPr>
      <w:r w:rsidRPr="00ED3C80">
        <w:rPr>
          <w:rFonts w:eastAsia="SimSun"/>
          <w:color w:val="0070C0"/>
          <w:sz w:val="28"/>
          <w:szCs w:val="28"/>
          <w:highlight w:val="yellow"/>
          <w:lang w:val="en-US"/>
        </w:rPr>
        <w:t>Option 1a: TDD delta is 2.5dB per agreement and FDD delta is 2.5dB for 5M and 3dB for 10M/15M/20M BWs.</w:t>
      </w:r>
    </w:p>
    <w:p w14:paraId="63AB6422" w14:textId="77777777" w:rsidR="005B1702" w:rsidRPr="00553257" w:rsidRDefault="005B1702" w:rsidP="00553257">
      <w:pPr>
        <w:spacing w:after="120"/>
        <w:ind w:left="477"/>
        <w:rPr>
          <w:rFonts w:eastAsia="SimSun"/>
          <w:color w:val="0070C0"/>
          <w:lang w:val="en-US"/>
        </w:rPr>
      </w:pPr>
    </w:p>
    <w:p w14:paraId="412D49A3" w14:textId="77777777" w:rsidR="005B1702" w:rsidRDefault="005B1702">
      <w:pPr>
        <w:rPr>
          <w:lang w:val="en-US" w:eastAsia="ko-KR"/>
        </w:rPr>
      </w:pPr>
    </w:p>
    <w:p w14:paraId="016ED187" w14:textId="77777777" w:rsidR="005B1702" w:rsidRDefault="00AD2C47">
      <w:pPr>
        <w:rPr>
          <w:b/>
          <w:color w:val="0070C0"/>
          <w:u w:val="single"/>
          <w:lang w:val="en-US" w:eastAsia="ko-KR"/>
        </w:rPr>
      </w:pPr>
      <w:r>
        <w:rPr>
          <w:b/>
          <w:color w:val="0070C0"/>
          <w:u w:val="single"/>
          <w:lang w:val="en-US" w:eastAsia="ko-KR"/>
        </w:rPr>
        <w:t xml:space="preserve">Issue 3-2: 1 RX HD-FDD REFSENS scaling factor </w:t>
      </w:r>
    </w:p>
    <w:p w14:paraId="1368DD52"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8 companies support the option 1 or 1a.  3 companies support the option 2.  More discussion is needed in 2</w:t>
      </w:r>
      <w:r>
        <w:rPr>
          <w:i/>
          <w:color w:val="0070C0"/>
          <w:vertAlign w:val="superscript"/>
          <w:lang w:val="en-US"/>
        </w:rPr>
        <w:t>nd</w:t>
      </w:r>
      <w:r>
        <w:rPr>
          <w:i/>
          <w:color w:val="0070C0"/>
          <w:lang w:val="en-US"/>
        </w:rPr>
        <w:t xml:space="preserve"> round.</w:t>
      </w:r>
    </w:p>
    <w:p w14:paraId="38FF4BE3" w14:textId="77777777" w:rsidR="005B1702" w:rsidRDefault="005B1702">
      <w:pPr>
        <w:rPr>
          <w:b/>
          <w:color w:val="0070C0"/>
          <w:u w:val="single"/>
          <w:lang w:val="en-US" w:eastAsia="ko-KR"/>
        </w:rPr>
      </w:pPr>
    </w:p>
    <w:p w14:paraId="350F122E"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eastAsia="zh-CN"/>
        </w:rPr>
      </w:pPr>
      <w:r>
        <w:rPr>
          <w:rFonts w:eastAsia="SimSun"/>
          <w:color w:val="0070C0"/>
        </w:rPr>
        <w:t>Proposals</w:t>
      </w:r>
    </w:p>
    <w:p w14:paraId="1E392E41"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sv-SE"/>
        </w:rPr>
      </w:pPr>
      <w:r>
        <w:rPr>
          <w:rFonts w:eastAsia="SimSun"/>
          <w:color w:val="0070C0"/>
          <w:lang w:val="en-US"/>
        </w:rPr>
        <w:t xml:space="preserve">Option 1: 1.7 dB tightening based on 2 RX FDD REFSENS. </w:t>
      </w:r>
      <w:r>
        <w:rPr>
          <w:rFonts w:eastAsia="SimSun"/>
          <w:color w:val="0070C0"/>
          <w:lang w:val="sv-SE"/>
        </w:rPr>
        <w:t>[Sony, Vivo, ZTE, Vivo, Xiaomi, Oppo]</w:t>
      </w:r>
    </w:p>
    <w:p w14:paraId="12B0284A"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Option 1a: 0.8 dB tightening based on 1 RX FDD REFSENS (based on issue 3-1) [Ericsson]</w:t>
      </w:r>
    </w:p>
    <w:p w14:paraId="0B066CF6"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bookmarkStart w:id="1" w:name="OLE_LINK15"/>
      <w:r>
        <w:rPr>
          <w:rFonts w:eastAsia="SimSun"/>
          <w:color w:val="0070C0"/>
          <w:lang w:val="en-US"/>
        </w:rPr>
        <w:t>Option 2:</w:t>
      </w:r>
      <w:bookmarkEnd w:id="1"/>
      <w:r>
        <w:rPr>
          <w:rFonts w:eastAsia="SimSun"/>
          <w:color w:val="0070C0"/>
          <w:lang w:val="en-US"/>
        </w:rPr>
        <w:t xml:space="preserve"> band dependent scaling factor </w:t>
      </w:r>
    </w:p>
    <w:p w14:paraId="108ED730"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For 5MHz channel BW</w:t>
      </w:r>
    </w:p>
    <w:tbl>
      <w:tblPr>
        <w:tblStyle w:val="TableGrid"/>
        <w:tblW w:w="7964" w:type="dxa"/>
        <w:tblInd w:w="1954" w:type="dxa"/>
        <w:tblLook w:val="04A0" w:firstRow="1" w:lastRow="0" w:firstColumn="1" w:lastColumn="0" w:noHBand="0" w:noVBand="1"/>
      </w:tblPr>
      <w:tblGrid>
        <w:gridCol w:w="2425"/>
        <w:gridCol w:w="2610"/>
        <w:gridCol w:w="2929"/>
      </w:tblGrid>
      <w:tr w:rsidR="005B1702" w14:paraId="73088BF6"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52E1FA4B" w14:textId="77777777" w:rsidR="005B1702" w:rsidRDefault="00AD2C47">
            <w:pPr>
              <w:jc w:val="center"/>
              <w:rPr>
                <w:rFonts w:asciiTheme="minorHAnsi" w:eastAsia="Times New Roman" w:hAnsiTheme="minorHAnsi" w:cstheme="minorHAnsi"/>
                <w:lang w:val="en-US" w:eastAsia="zh-TW"/>
              </w:rPr>
            </w:pPr>
            <w:r>
              <w:rPr>
                <w:rFonts w:asciiTheme="minorHAnsi" w:hAnsiTheme="minorHAnsi" w:cstheme="minorHAnsi"/>
                <w:lang w:val="en-US" w:eastAsia="zh-TW"/>
              </w:rPr>
              <w:t>FD-FDD 5MHz REFSENS</w:t>
            </w:r>
          </w:p>
        </w:tc>
        <w:tc>
          <w:tcPr>
            <w:tcW w:w="2610" w:type="dxa"/>
            <w:tcBorders>
              <w:top w:val="single" w:sz="4" w:space="0" w:color="auto"/>
              <w:left w:val="single" w:sz="4" w:space="0" w:color="auto"/>
              <w:bottom w:val="single" w:sz="4" w:space="0" w:color="auto"/>
              <w:right w:val="single" w:sz="4" w:space="0" w:color="auto"/>
            </w:tcBorders>
            <w:vAlign w:val="center"/>
          </w:tcPr>
          <w:p w14:paraId="424BEF61"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HD-FDD REFSENS Tightening</w:t>
            </w:r>
          </w:p>
        </w:tc>
        <w:tc>
          <w:tcPr>
            <w:tcW w:w="2929" w:type="dxa"/>
            <w:tcBorders>
              <w:top w:val="single" w:sz="4" w:space="0" w:color="auto"/>
              <w:left w:val="single" w:sz="4" w:space="0" w:color="auto"/>
              <w:bottom w:val="single" w:sz="4" w:space="0" w:color="auto"/>
              <w:right w:val="single" w:sz="4" w:space="0" w:color="auto"/>
            </w:tcBorders>
            <w:vAlign w:val="center"/>
          </w:tcPr>
          <w:p w14:paraId="762B37CC"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Bands</w:t>
            </w:r>
          </w:p>
        </w:tc>
      </w:tr>
      <w:tr w:rsidR="005B1702" w14:paraId="476E7276"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29EE4A24"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 -99 dBm</w:t>
            </w:r>
          </w:p>
        </w:tc>
        <w:tc>
          <w:tcPr>
            <w:tcW w:w="2610" w:type="dxa"/>
            <w:tcBorders>
              <w:top w:val="single" w:sz="4" w:space="0" w:color="auto"/>
              <w:left w:val="single" w:sz="4" w:space="0" w:color="auto"/>
              <w:bottom w:val="single" w:sz="4" w:space="0" w:color="auto"/>
              <w:right w:val="single" w:sz="4" w:space="0" w:color="auto"/>
            </w:tcBorders>
            <w:vAlign w:val="center"/>
          </w:tcPr>
          <w:p w14:paraId="359EFE9A"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 dB</w:t>
            </w:r>
          </w:p>
        </w:tc>
        <w:tc>
          <w:tcPr>
            <w:tcW w:w="2929" w:type="dxa"/>
            <w:tcBorders>
              <w:top w:val="single" w:sz="4" w:space="0" w:color="auto"/>
              <w:left w:val="single" w:sz="4" w:space="0" w:color="auto"/>
              <w:bottom w:val="single" w:sz="4" w:space="0" w:color="auto"/>
              <w:right w:val="single" w:sz="4" w:space="0" w:color="auto"/>
            </w:tcBorders>
            <w:vAlign w:val="center"/>
          </w:tcPr>
          <w:p w14:paraId="2F9A2447"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n1, n18, n24, n30, n65, n66, n70, n74</w:t>
            </w:r>
          </w:p>
        </w:tc>
      </w:tr>
      <w:tr w:rsidR="005B1702" w14:paraId="5E164853"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7329FB52"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&gt; -99 dBm and ≤ -98 dBm</w:t>
            </w:r>
          </w:p>
        </w:tc>
        <w:tc>
          <w:tcPr>
            <w:tcW w:w="2610" w:type="dxa"/>
            <w:tcBorders>
              <w:top w:val="single" w:sz="4" w:space="0" w:color="auto"/>
              <w:left w:val="single" w:sz="4" w:space="0" w:color="auto"/>
              <w:bottom w:val="single" w:sz="4" w:space="0" w:color="auto"/>
              <w:right w:val="single" w:sz="4" w:space="0" w:color="auto"/>
            </w:tcBorders>
            <w:vAlign w:val="center"/>
          </w:tcPr>
          <w:p w14:paraId="2C9B6C8E"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0.5 dB</w:t>
            </w:r>
          </w:p>
        </w:tc>
        <w:tc>
          <w:tcPr>
            <w:tcW w:w="2929" w:type="dxa"/>
            <w:tcBorders>
              <w:top w:val="single" w:sz="4" w:space="0" w:color="auto"/>
              <w:left w:val="single" w:sz="4" w:space="0" w:color="auto"/>
              <w:bottom w:val="single" w:sz="4" w:space="0" w:color="auto"/>
              <w:right w:val="single" w:sz="4" w:space="0" w:color="auto"/>
            </w:tcBorders>
            <w:vAlign w:val="center"/>
          </w:tcPr>
          <w:p w14:paraId="61A04F7D"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 xml:space="preserve">n2, n5, n7, n28, </w:t>
            </w:r>
          </w:p>
        </w:tc>
      </w:tr>
      <w:tr w:rsidR="005B1702" w14:paraId="1637E252"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17E170CC"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&gt; -98 dBm</w:t>
            </w:r>
          </w:p>
        </w:tc>
        <w:tc>
          <w:tcPr>
            <w:tcW w:w="2610" w:type="dxa"/>
            <w:tcBorders>
              <w:top w:val="single" w:sz="4" w:space="0" w:color="auto"/>
              <w:left w:val="single" w:sz="4" w:space="0" w:color="auto"/>
              <w:bottom w:val="single" w:sz="4" w:space="0" w:color="auto"/>
              <w:right w:val="single" w:sz="4" w:space="0" w:color="auto"/>
            </w:tcBorders>
            <w:vAlign w:val="center"/>
          </w:tcPr>
          <w:p w14:paraId="3EB0F104"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0.8 dB</w:t>
            </w:r>
          </w:p>
        </w:tc>
        <w:tc>
          <w:tcPr>
            <w:tcW w:w="2929" w:type="dxa"/>
            <w:tcBorders>
              <w:top w:val="single" w:sz="4" w:space="0" w:color="auto"/>
              <w:left w:val="single" w:sz="4" w:space="0" w:color="auto"/>
              <w:bottom w:val="single" w:sz="4" w:space="0" w:color="auto"/>
              <w:right w:val="single" w:sz="4" w:space="0" w:color="auto"/>
            </w:tcBorders>
            <w:vAlign w:val="center"/>
          </w:tcPr>
          <w:p w14:paraId="251AF50E"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n3, n8, n12, n13, n14, n20, n25, n26, n71</w:t>
            </w:r>
          </w:p>
        </w:tc>
      </w:tr>
    </w:tbl>
    <w:p w14:paraId="78F21B28"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sz w:val="24"/>
          <w:szCs w:val="24"/>
          <w:lang w:val="en-US" w:eastAsia="zh-CN"/>
        </w:rPr>
      </w:pPr>
      <w:r>
        <w:rPr>
          <w:rFonts w:eastAsia="SimSun"/>
          <w:color w:val="0070C0"/>
          <w:lang w:val="en-US"/>
        </w:rPr>
        <w:t>For wider BW</w:t>
      </w:r>
    </w:p>
    <w:p w14:paraId="7B08D6A6" w14:textId="77777777" w:rsidR="005B1702" w:rsidRDefault="00AD2C47">
      <w:pPr>
        <w:pStyle w:val="ListParagraph"/>
        <w:numPr>
          <w:ilvl w:val="3"/>
          <w:numId w:val="8"/>
        </w:numPr>
        <w:overflowPunct/>
        <w:autoSpaceDE/>
        <w:adjustRightInd/>
        <w:spacing w:after="120" w:line="256" w:lineRule="auto"/>
        <w:ind w:firstLineChars="0"/>
        <w:textAlignment w:val="auto"/>
        <w:rPr>
          <w:rFonts w:eastAsia="SimSun"/>
          <w:color w:val="0070C0"/>
          <w:lang w:val="en-US"/>
        </w:rPr>
      </w:pPr>
      <w:r>
        <w:rPr>
          <w:rFonts w:ascii="Arial" w:hAnsi="Arial" w:cs="Arial"/>
          <w:i/>
          <w:iCs/>
          <w:lang w:val="en-US" w:eastAsia="zh-TW"/>
        </w:rPr>
        <w:t>HD-FDD REFSENS for channel BW wider than 5 MHz can be calculated by REFSENS(5MHz) + 10log</w:t>
      </w:r>
      <w:r>
        <w:rPr>
          <w:rFonts w:ascii="Arial" w:hAnsi="Arial" w:cs="Arial"/>
          <w:i/>
          <w:iCs/>
          <w:vertAlign w:val="subscript"/>
          <w:lang w:val="en-US" w:eastAsia="zh-TW"/>
        </w:rPr>
        <w:t>10</w:t>
      </w:r>
      <w:r>
        <w:rPr>
          <w:rFonts w:ascii="Arial" w:hAnsi="Arial" w:cs="Arial"/>
          <w:i/>
          <w:iCs/>
          <w:lang w:val="en-US" w:eastAsia="zh-TW"/>
        </w:rPr>
        <w:t>(n x N</w:t>
      </w:r>
      <w:r>
        <w:rPr>
          <w:rFonts w:ascii="Arial" w:hAnsi="Arial" w:cs="Arial"/>
          <w:i/>
          <w:iCs/>
          <w:vertAlign w:val="subscript"/>
          <w:lang w:val="en-US" w:eastAsia="zh-TW"/>
        </w:rPr>
        <w:t>RB</w:t>
      </w:r>
      <w:r>
        <w:rPr>
          <w:rFonts w:ascii="Arial" w:hAnsi="Arial" w:cs="Arial"/>
          <w:i/>
          <w:iCs/>
          <w:lang w:val="en-US" w:eastAsia="zh-TW"/>
        </w:rPr>
        <w:t>/25), where N</w:t>
      </w:r>
      <w:r>
        <w:rPr>
          <w:rFonts w:ascii="Arial" w:hAnsi="Arial" w:cs="Arial"/>
          <w:i/>
          <w:iCs/>
          <w:vertAlign w:val="subscript"/>
          <w:lang w:val="en-US" w:eastAsia="zh-TW"/>
        </w:rPr>
        <w:t>RB</w:t>
      </w:r>
      <w:r>
        <w:rPr>
          <w:rFonts w:ascii="Arial" w:hAnsi="Arial" w:cs="Arial"/>
          <w:i/>
          <w:iCs/>
          <w:lang w:val="en-US" w:eastAsia="zh-TW"/>
        </w:rPr>
        <w:t xml:space="preserve"> is the maximum transmission bandwidth configuration with n=1 for 15kHz SCS and n=2 for 30kHz SCS</w:t>
      </w:r>
    </w:p>
    <w:p w14:paraId="1D1F87BB"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3: TBA</w:t>
      </w:r>
    </w:p>
    <w:p w14:paraId="5DA6DA49" w14:textId="77777777" w:rsidR="005B1702" w:rsidRDefault="005B1702">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p>
    <w:p w14:paraId="65111C0D"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5C6E1063" w14:textId="348A795E" w:rsidR="005B1702" w:rsidRDefault="00AD2C47">
      <w:pPr>
        <w:spacing w:after="120" w:line="254" w:lineRule="auto"/>
        <w:rPr>
          <w:rFonts w:eastAsia="SimSun"/>
          <w:highlight w:val="green"/>
          <w:lang w:val="en-US" w:eastAsia="zh-CN"/>
        </w:rPr>
      </w:pPr>
      <w:r>
        <w:rPr>
          <w:rFonts w:eastAsia="SimSun"/>
          <w:color w:val="0070C0"/>
        </w:rPr>
        <w:t xml:space="preserve"> From GTW </w:t>
      </w:r>
      <w:proofErr w:type="gramStart"/>
      <w:r>
        <w:rPr>
          <w:rFonts w:eastAsia="SimSun"/>
          <w:color w:val="0070C0"/>
        </w:rPr>
        <w:t>session;</w:t>
      </w:r>
      <w:proofErr w:type="gramEnd"/>
    </w:p>
    <w:p w14:paraId="057794DD" w14:textId="77777777" w:rsidR="005B1702" w:rsidRPr="00553257" w:rsidRDefault="00AD2C47" w:rsidP="00553257">
      <w:pPr>
        <w:pStyle w:val="ListParagraph"/>
        <w:numPr>
          <w:ilvl w:val="0"/>
          <w:numId w:val="9"/>
        </w:numPr>
        <w:spacing w:after="120" w:line="254" w:lineRule="auto"/>
        <w:ind w:firstLineChars="0"/>
        <w:rPr>
          <w:rFonts w:eastAsia="SimSun"/>
          <w:lang w:val="en-US" w:eastAsia="zh-CN"/>
        </w:rPr>
      </w:pPr>
      <w:r w:rsidRPr="00553257">
        <w:rPr>
          <w:rFonts w:eastAsia="SimSun"/>
          <w:highlight w:val="green"/>
          <w:lang w:val="en-US" w:eastAsia="zh-CN"/>
        </w:rPr>
        <w:t>Agreement: Compared to 1Rx FDD REFSENS, apply 0.8 dB tightening for REFSENS requirement for 1Rx HD-FDD REFSENS as baseline in general, and check band by band whether the additional tightening or relaxation is needed for a certain band.</w:t>
      </w:r>
    </w:p>
    <w:p w14:paraId="57968F2B" w14:textId="77777777" w:rsidR="005B1702" w:rsidRPr="00553257" w:rsidRDefault="005B1702" w:rsidP="00553257">
      <w:pPr>
        <w:numPr>
          <w:ilvl w:val="1"/>
          <w:numId w:val="8"/>
        </w:numPr>
        <w:spacing w:after="120" w:line="256" w:lineRule="auto"/>
        <w:ind w:left="1440"/>
        <w:rPr>
          <w:rFonts w:eastAsia="SimSun"/>
          <w:color w:val="0070C0"/>
          <w:lang w:val="en-US"/>
        </w:rPr>
      </w:pPr>
    </w:p>
    <w:p w14:paraId="45FF36E4" w14:textId="77777777" w:rsidR="005B1702" w:rsidRDefault="00AD2C47">
      <w:pPr>
        <w:rPr>
          <w:b/>
          <w:color w:val="0070C0"/>
          <w:u w:val="single"/>
          <w:lang w:val="en-US" w:eastAsia="ko-KR"/>
        </w:rPr>
      </w:pPr>
      <w:r>
        <w:rPr>
          <w:b/>
          <w:color w:val="0070C0"/>
          <w:u w:val="single"/>
          <w:lang w:val="en-US" w:eastAsia="ko-KR"/>
        </w:rPr>
        <w:t xml:space="preserve">Issue 3-3: 2 RX HD-FDD REFSENS scaling factor </w:t>
      </w:r>
    </w:p>
    <w:p w14:paraId="6AE9B399"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5 companies support option 1. 2 companies are ok with option 2 but also fine with option 1.  3 companies support option 3 which is the no relaxation compared to FD-FDD and two of the companies open to discuss other options also.   3 companies support the option 4.  Seems option 1 and option 4 could be further discussed if companies are willing to make compromise after 1</w:t>
      </w:r>
      <w:r>
        <w:rPr>
          <w:i/>
          <w:color w:val="0070C0"/>
          <w:vertAlign w:val="superscript"/>
          <w:lang w:val="en-US"/>
        </w:rPr>
        <w:t>st</w:t>
      </w:r>
      <w:r>
        <w:rPr>
          <w:i/>
          <w:color w:val="0070C0"/>
          <w:lang w:val="en-US"/>
        </w:rPr>
        <w:t xml:space="preserve"> round and further discussion on the option 1 and option 4.</w:t>
      </w:r>
    </w:p>
    <w:p w14:paraId="229BEE91"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eastAsia="zh-CN"/>
        </w:rPr>
      </w:pPr>
      <w:r>
        <w:rPr>
          <w:rFonts w:eastAsia="SimSun"/>
          <w:color w:val="0070C0"/>
        </w:rPr>
        <w:t>Proposals</w:t>
      </w:r>
    </w:p>
    <w:p w14:paraId="531BFF6D"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1: 0.8 dB tightening based on 2 RX FDD REFSENS </w:t>
      </w:r>
    </w:p>
    <w:p w14:paraId="7422CEC3"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4a: Band depended scaling factor </w:t>
      </w:r>
    </w:p>
    <w:p w14:paraId="76630AB1"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For 5MHz channel BW</w:t>
      </w:r>
    </w:p>
    <w:tbl>
      <w:tblPr>
        <w:tblStyle w:val="TableGrid"/>
        <w:tblW w:w="8635" w:type="dxa"/>
        <w:tblInd w:w="1954" w:type="dxa"/>
        <w:tblLook w:val="04A0" w:firstRow="1" w:lastRow="0" w:firstColumn="1" w:lastColumn="0" w:noHBand="0" w:noVBand="1"/>
      </w:tblPr>
      <w:tblGrid>
        <w:gridCol w:w="2425"/>
        <w:gridCol w:w="2610"/>
        <w:gridCol w:w="3600"/>
      </w:tblGrid>
      <w:tr w:rsidR="005B1702" w14:paraId="0242F260"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509E323E" w14:textId="77777777" w:rsidR="005B1702" w:rsidRDefault="00AD2C47">
            <w:pPr>
              <w:jc w:val="center"/>
              <w:rPr>
                <w:rFonts w:asciiTheme="minorHAnsi" w:eastAsia="Times New Roman" w:hAnsiTheme="minorHAnsi" w:cstheme="minorHAnsi"/>
                <w:lang w:val="en-US" w:eastAsia="zh-TW"/>
              </w:rPr>
            </w:pPr>
            <w:r>
              <w:rPr>
                <w:rFonts w:asciiTheme="minorHAnsi" w:hAnsiTheme="minorHAnsi" w:cstheme="minorHAnsi"/>
                <w:lang w:val="en-US" w:eastAsia="zh-TW"/>
              </w:rPr>
              <w:t>FD-FDD 5MHz REFSENS</w:t>
            </w:r>
          </w:p>
        </w:tc>
        <w:tc>
          <w:tcPr>
            <w:tcW w:w="2610" w:type="dxa"/>
            <w:tcBorders>
              <w:top w:val="single" w:sz="4" w:space="0" w:color="auto"/>
              <w:left w:val="single" w:sz="4" w:space="0" w:color="auto"/>
              <w:bottom w:val="single" w:sz="4" w:space="0" w:color="auto"/>
              <w:right w:val="single" w:sz="4" w:space="0" w:color="auto"/>
            </w:tcBorders>
            <w:vAlign w:val="center"/>
          </w:tcPr>
          <w:p w14:paraId="5FFA5DCC"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HD-FDD REFSENS Tightening</w:t>
            </w:r>
          </w:p>
        </w:tc>
        <w:tc>
          <w:tcPr>
            <w:tcW w:w="3600" w:type="dxa"/>
            <w:tcBorders>
              <w:top w:val="single" w:sz="4" w:space="0" w:color="auto"/>
              <w:left w:val="single" w:sz="4" w:space="0" w:color="auto"/>
              <w:bottom w:val="single" w:sz="4" w:space="0" w:color="auto"/>
              <w:right w:val="single" w:sz="4" w:space="0" w:color="auto"/>
            </w:tcBorders>
            <w:vAlign w:val="center"/>
          </w:tcPr>
          <w:p w14:paraId="22ED3CD1"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Bands</w:t>
            </w:r>
          </w:p>
        </w:tc>
      </w:tr>
      <w:tr w:rsidR="005B1702" w14:paraId="4B665771"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5D58F52F"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 -99 dBm</w:t>
            </w:r>
          </w:p>
        </w:tc>
        <w:tc>
          <w:tcPr>
            <w:tcW w:w="2610" w:type="dxa"/>
            <w:tcBorders>
              <w:top w:val="single" w:sz="4" w:space="0" w:color="auto"/>
              <w:left w:val="single" w:sz="4" w:space="0" w:color="auto"/>
              <w:bottom w:val="single" w:sz="4" w:space="0" w:color="auto"/>
              <w:right w:val="single" w:sz="4" w:space="0" w:color="auto"/>
            </w:tcBorders>
            <w:vAlign w:val="center"/>
          </w:tcPr>
          <w:p w14:paraId="38C301A4"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 dB</w:t>
            </w:r>
          </w:p>
        </w:tc>
        <w:tc>
          <w:tcPr>
            <w:tcW w:w="3600" w:type="dxa"/>
            <w:tcBorders>
              <w:top w:val="single" w:sz="4" w:space="0" w:color="auto"/>
              <w:left w:val="single" w:sz="4" w:space="0" w:color="auto"/>
              <w:bottom w:val="single" w:sz="4" w:space="0" w:color="auto"/>
              <w:right w:val="single" w:sz="4" w:space="0" w:color="auto"/>
            </w:tcBorders>
            <w:vAlign w:val="center"/>
          </w:tcPr>
          <w:p w14:paraId="2C22BAD5"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n1, n18, n24, n30, n65, n66, n70, n74</w:t>
            </w:r>
          </w:p>
        </w:tc>
      </w:tr>
      <w:tr w:rsidR="005B1702" w14:paraId="32DB9186"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303570A1"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&gt; -99 dBm and ≤ -98 dBm</w:t>
            </w:r>
          </w:p>
        </w:tc>
        <w:tc>
          <w:tcPr>
            <w:tcW w:w="2610" w:type="dxa"/>
            <w:tcBorders>
              <w:top w:val="single" w:sz="4" w:space="0" w:color="auto"/>
              <w:left w:val="single" w:sz="4" w:space="0" w:color="auto"/>
              <w:bottom w:val="single" w:sz="4" w:space="0" w:color="auto"/>
              <w:right w:val="single" w:sz="4" w:space="0" w:color="auto"/>
            </w:tcBorders>
            <w:vAlign w:val="center"/>
          </w:tcPr>
          <w:p w14:paraId="0D2E9D85"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0.5 dB</w:t>
            </w:r>
          </w:p>
        </w:tc>
        <w:tc>
          <w:tcPr>
            <w:tcW w:w="3600" w:type="dxa"/>
            <w:tcBorders>
              <w:top w:val="single" w:sz="4" w:space="0" w:color="auto"/>
              <w:left w:val="single" w:sz="4" w:space="0" w:color="auto"/>
              <w:bottom w:val="single" w:sz="4" w:space="0" w:color="auto"/>
              <w:right w:val="single" w:sz="4" w:space="0" w:color="auto"/>
            </w:tcBorders>
            <w:vAlign w:val="center"/>
          </w:tcPr>
          <w:p w14:paraId="505DA04D"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 xml:space="preserve">n2, n5, n7, n28, </w:t>
            </w:r>
          </w:p>
        </w:tc>
      </w:tr>
      <w:tr w:rsidR="005B1702" w14:paraId="168D900A"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2C6A9C92"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&gt; -98 dBm</w:t>
            </w:r>
          </w:p>
        </w:tc>
        <w:tc>
          <w:tcPr>
            <w:tcW w:w="2610" w:type="dxa"/>
            <w:tcBorders>
              <w:top w:val="single" w:sz="4" w:space="0" w:color="auto"/>
              <w:left w:val="single" w:sz="4" w:space="0" w:color="auto"/>
              <w:bottom w:val="single" w:sz="4" w:space="0" w:color="auto"/>
              <w:right w:val="single" w:sz="4" w:space="0" w:color="auto"/>
            </w:tcBorders>
            <w:vAlign w:val="center"/>
          </w:tcPr>
          <w:p w14:paraId="11054D2E"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0.8 dB</w:t>
            </w:r>
          </w:p>
        </w:tc>
        <w:tc>
          <w:tcPr>
            <w:tcW w:w="3600" w:type="dxa"/>
            <w:tcBorders>
              <w:top w:val="single" w:sz="4" w:space="0" w:color="auto"/>
              <w:left w:val="single" w:sz="4" w:space="0" w:color="auto"/>
              <w:bottom w:val="single" w:sz="4" w:space="0" w:color="auto"/>
              <w:right w:val="single" w:sz="4" w:space="0" w:color="auto"/>
            </w:tcBorders>
            <w:vAlign w:val="center"/>
          </w:tcPr>
          <w:p w14:paraId="136EA3C6"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n3, n8, n12, n13, n14, n20, n25, n26, n71</w:t>
            </w:r>
          </w:p>
        </w:tc>
      </w:tr>
    </w:tbl>
    <w:p w14:paraId="4FDB9072"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sz w:val="24"/>
          <w:szCs w:val="24"/>
          <w:lang w:val="en-US" w:eastAsia="zh-CN"/>
        </w:rPr>
      </w:pPr>
      <w:r>
        <w:rPr>
          <w:rFonts w:eastAsia="SimSun"/>
          <w:color w:val="0070C0"/>
          <w:lang w:val="en-US"/>
        </w:rPr>
        <w:t>For wider BW</w:t>
      </w:r>
    </w:p>
    <w:p w14:paraId="354143D3" w14:textId="77777777" w:rsidR="005B1702" w:rsidRDefault="00AD2C47">
      <w:pPr>
        <w:pStyle w:val="ListParagraph"/>
        <w:numPr>
          <w:ilvl w:val="3"/>
          <w:numId w:val="8"/>
        </w:numPr>
        <w:overflowPunct/>
        <w:autoSpaceDE/>
        <w:adjustRightInd/>
        <w:spacing w:after="120" w:line="256" w:lineRule="auto"/>
        <w:ind w:firstLineChars="0"/>
        <w:textAlignment w:val="auto"/>
        <w:rPr>
          <w:rFonts w:eastAsia="SimSun"/>
          <w:color w:val="0070C0"/>
          <w:lang w:val="en-US"/>
        </w:rPr>
      </w:pPr>
      <w:r>
        <w:rPr>
          <w:rFonts w:ascii="Arial" w:hAnsi="Arial" w:cs="Arial"/>
          <w:i/>
          <w:iCs/>
          <w:lang w:val="en-US" w:eastAsia="zh-TW"/>
        </w:rPr>
        <w:lastRenderedPageBreak/>
        <w:t>HD-FDD REFSENS for channel BW wider than 5 MHz can be calculated by REFSENS(5MHz) + 10log</w:t>
      </w:r>
      <w:r>
        <w:rPr>
          <w:rFonts w:ascii="Arial" w:hAnsi="Arial" w:cs="Arial"/>
          <w:i/>
          <w:iCs/>
          <w:vertAlign w:val="subscript"/>
          <w:lang w:val="en-US" w:eastAsia="zh-TW"/>
        </w:rPr>
        <w:t>10</w:t>
      </w:r>
      <w:r>
        <w:rPr>
          <w:rFonts w:ascii="Arial" w:hAnsi="Arial" w:cs="Arial"/>
          <w:i/>
          <w:iCs/>
          <w:lang w:val="en-US" w:eastAsia="zh-TW"/>
        </w:rPr>
        <w:t>(n x N</w:t>
      </w:r>
      <w:r>
        <w:rPr>
          <w:rFonts w:ascii="Arial" w:hAnsi="Arial" w:cs="Arial"/>
          <w:i/>
          <w:iCs/>
          <w:vertAlign w:val="subscript"/>
          <w:lang w:val="en-US" w:eastAsia="zh-TW"/>
        </w:rPr>
        <w:t>RB</w:t>
      </w:r>
      <w:r>
        <w:rPr>
          <w:rFonts w:ascii="Arial" w:hAnsi="Arial" w:cs="Arial"/>
          <w:i/>
          <w:iCs/>
          <w:lang w:val="en-US" w:eastAsia="zh-TW"/>
        </w:rPr>
        <w:t>/25), where N</w:t>
      </w:r>
      <w:r>
        <w:rPr>
          <w:rFonts w:ascii="Arial" w:hAnsi="Arial" w:cs="Arial"/>
          <w:i/>
          <w:iCs/>
          <w:vertAlign w:val="subscript"/>
          <w:lang w:val="en-US" w:eastAsia="zh-TW"/>
        </w:rPr>
        <w:t>RB</w:t>
      </w:r>
      <w:r>
        <w:rPr>
          <w:rFonts w:ascii="Arial" w:hAnsi="Arial" w:cs="Arial"/>
          <w:i/>
          <w:iCs/>
          <w:lang w:val="en-US" w:eastAsia="zh-TW"/>
        </w:rPr>
        <w:t xml:space="preserve"> is the maximum transmission bandwidth configuration with n=1 for 15kHz SCS and n=2 for 30kHz SCS</w:t>
      </w:r>
    </w:p>
    <w:p w14:paraId="23D3CA66"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4b: Band depended scaling factor [Qualcomm]</w:t>
      </w:r>
    </w:p>
    <w:p w14:paraId="0F086F3E"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 xml:space="preserve">2x HD-FDD REFSENS can only be tightened from the 2x NR FD-FDD REFSENS by the difference of the band dependency factors given in Table 2.2-1, which is min (0.8dB, NR FD-FDD </w:t>
      </w:r>
      <w:proofErr w:type="spellStart"/>
      <w:r>
        <w:rPr>
          <w:rFonts w:eastAsia="SimSun"/>
          <w:color w:val="0070C0"/>
          <w:lang w:val="en-US"/>
        </w:rPr>
        <w:t>BDFactor</w:t>
      </w:r>
      <w:proofErr w:type="spellEnd"/>
      <w:r>
        <w:rPr>
          <w:rFonts w:eastAsia="SimSun"/>
          <w:color w:val="0070C0"/>
          <w:lang w:val="en-US"/>
        </w:rPr>
        <w:t>).</w:t>
      </w:r>
    </w:p>
    <w:p w14:paraId="51A05C3D"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54C33179" w14:textId="77777777" w:rsidR="005B1702" w:rsidRPr="00553257" w:rsidRDefault="00AD2C47" w:rsidP="00553257">
      <w:pPr>
        <w:numPr>
          <w:ilvl w:val="1"/>
          <w:numId w:val="8"/>
        </w:numPr>
        <w:spacing w:after="120" w:line="256" w:lineRule="auto"/>
        <w:ind w:left="1440" w:firstLine="284"/>
        <w:rPr>
          <w:rFonts w:eastAsia="SimSun"/>
          <w:color w:val="0070C0"/>
        </w:rPr>
      </w:pPr>
      <w:r w:rsidRPr="00553257">
        <w:rPr>
          <w:rFonts w:eastAsia="SimSun"/>
          <w:color w:val="0070C0"/>
        </w:rPr>
        <w:t xml:space="preserve">From GTW </w:t>
      </w:r>
      <w:proofErr w:type="gramStart"/>
      <w:r w:rsidRPr="00553257">
        <w:rPr>
          <w:rFonts w:eastAsia="SimSun"/>
          <w:color w:val="0070C0"/>
        </w:rPr>
        <w:t>session;</w:t>
      </w:r>
      <w:proofErr w:type="gramEnd"/>
    </w:p>
    <w:p w14:paraId="5F4DCF03" w14:textId="77777777" w:rsidR="005B1702" w:rsidRDefault="00AD2C47">
      <w:pPr>
        <w:pStyle w:val="ListParagraph"/>
        <w:numPr>
          <w:ilvl w:val="0"/>
          <w:numId w:val="8"/>
        </w:numPr>
        <w:spacing w:after="120" w:line="254" w:lineRule="auto"/>
        <w:ind w:firstLineChars="0"/>
        <w:rPr>
          <w:rFonts w:eastAsia="SimSun"/>
          <w:lang w:val="en-US" w:eastAsia="zh-CN"/>
        </w:rPr>
      </w:pPr>
      <w:r>
        <w:rPr>
          <w:rFonts w:eastAsia="SimSun"/>
          <w:highlight w:val="green"/>
          <w:lang w:val="en-US" w:eastAsia="zh-CN"/>
        </w:rPr>
        <w:t>Agreement: Compared to 2Rx FDD REFSENS, apply 0.8 dB tightening for REFSENS requirement for 2Rx HD-FDD REFSENS as baseline in general, and check band by band whether the additional tightening or relaxation is needed for a certain band.</w:t>
      </w:r>
    </w:p>
    <w:p w14:paraId="470BA10C" w14:textId="77777777" w:rsidR="005B1702" w:rsidRPr="00553257" w:rsidRDefault="005B1702" w:rsidP="00553257">
      <w:pPr>
        <w:numPr>
          <w:ilvl w:val="1"/>
          <w:numId w:val="8"/>
        </w:numPr>
        <w:spacing w:after="120" w:line="256" w:lineRule="auto"/>
        <w:ind w:left="1440"/>
        <w:rPr>
          <w:rFonts w:eastAsia="SimSun"/>
          <w:color w:val="0070C0"/>
          <w:lang w:val="en-US"/>
        </w:rPr>
      </w:pPr>
    </w:p>
    <w:p w14:paraId="242E25F9" w14:textId="77777777" w:rsidR="005B1702" w:rsidRDefault="00AD2C47">
      <w:pPr>
        <w:rPr>
          <w:b/>
          <w:color w:val="0070C0"/>
          <w:u w:val="single"/>
          <w:lang w:val="en-US" w:eastAsia="ko-KR"/>
        </w:rPr>
      </w:pPr>
      <w:r>
        <w:rPr>
          <w:b/>
          <w:color w:val="0070C0"/>
          <w:u w:val="single"/>
          <w:lang w:val="en-US" w:eastAsia="ko-KR"/>
        </w:rPr>
        <w:t>Issue 3-4: UL configuration for REFSENS requirements</w:t>
      </w:r>
    </w:p>
    <w:p w14:paraId="1973886B"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8 companies are fine with option </w:t>
      </w:r>
      <w:proofErr w:type="gramStart"/>
      <w:r>
        <w:rPr>
          <w:i/>
          <w:color w:val="0070C0"/>
          <w:lang w:val="en-US"/>
        </w:rPr>
        <w:t>2,  4</w:t>
      </w:r>
      <w:proofErr w:type="gramEnd"/>
      <w:r>
        <w:rPr>
          <w:i/>
          <w:color w:val="0070C0"/>
          <w:lang w:val="en-US"/>
        </w:rPr>
        <w:t xml:space="preserve"> companies support option 1. 2 companies concern that there is no need to limit UL configuration for HD-FDD otherwise the DL thought may be limited at HD-FDD case. Seems network could be aware about the HD-FDD UE and does not refer to UL configuration for the de-sense of HD-FDD case. further discussion in 2</w:t>
      </w:r>
      <w:r>
        <w:rPr>
          <w:i/>
          <w:color w:val="0070C0"/>
          <w:vertAlign w:val="superscript"/>
          <w:lang w:val="en-US"/>
        </w:rPr>
        <w:t>nd</w:t>
      </w:r>
      <w:r>
        <w:rPr>
          <w:i/>
          <w:color w:val="0070C0"/>
          <w:lang w:val="en-US"/>
        </w:rPr>
        <w:t xml:space="preserve"> round and see if companies could compromise considering the network may not refer to UL configuration for scheduling limitation as this is HD-FDD case.</w:t>
      </w:r>
    </w:p>
    <w:p w14:paraId="004524E0" w14:textId="77777777" w:rsidR="005B1702" w:rsidRDefault="005B1702">
      <w:pPr>
        <w:rPr>
          <w:i/>
          <w:color w:val="0070C0"/>
          <w:lang w:val="en-US"/>
        </w:rPr>
      </w:pPr>
    </w:p>
    <w:p w14:paraId="77A45B18" w14:textId="77777777" w:rsidR="005B1702" w:rsidRDefault="00AD2C47">
      <w:pPr>
        <w:rPr>
          <w:i/>
          <w:color w:val="0070C0"/>
          <w:lang w:val="en-US" w:eastAsia="zh-CN"/>
        </w:rPr>
      </w:pPr>
      <w:r>
        <w:rPr>
          <w:i/>
          <w:color w:val="0070C0"/>
          <w:lang w:val="en-US"/>
        </w:rPr>
        <w:t>Tentative agreements:</w:t>
      </w:r>
    </w:p>
    <w:p w14:paraId="7747B0FC"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2: uplink configuration for reference sensitivity of 1Rx in FD-FDD mode, 1Rx and 2Rx in HD-FDD mode could reuse the uplink configuration for reference sensitivity of 2Rx in FD-FDD mode with the channel bandwidth of 5MHz, 10MHz, 15MHz, and 20MHz.</w:t>
      </w:r>
    </w:p>
    <w:p w14:paraId="145DB926"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6A94952F" w14:textId="77777777" w:rsidR="005B1702" w:rsidRDefault="00AD2C47">
      <w:pPr>
        <w:pStyle w:val="ListParagraph"/>
        <w:numPr>
          <w:ilvl w:val="1"/>
          <w:numId w:val="8"/>
        </w:numPr>
        <w:overflowPunct/>
        <w:autoSpaceDE/>
        <w:adjustRightInd/>
        <w:spacing w:after="120" w:line="256" w:lineRule="auto"/>
        <w:ind w:left="1440" w:firstLineChars="0"/>
        <w:textAlignment w:val="auto"/>
        <w:rPr>
          <w:color w:val="0070C0"/>
          <w:lang w:val="en-US"/>
        </w:rPr>
      </w:pPr>
      <w:r>
        <w:rPr>
          <w:rFonts w:eastAsia="SimSun"/>
          <w:color w:val="0070C0"/>
        </w:rPr>
        <w:t>Option 2</w:t>
      </w:r>
    </w:p>
    <w:p w14:paraId="612C169F" w14:textId="77777777" w:rsidR="005B1702" w:rsidRDefault="005B1702">
      <w:pPr>
        <w:pStyle w:val="ListParagraph"/>
        <w:overflowPunct/>
        <w:autoSpaceDE/>
        <w:adjustRightInd/>
        <w:spacing w:after="120" w:line="256" w:lineRule="auto"/>
        <w:ind w:left="1440" w:firstLineChars="0" w:firstLine="0"/>
        <w:textAlignment w:val="auto"/>
        <w:rPr>
          <w:color w:val="0070C0"/>
          <w:lang w:val="en-US"/>
        </w:rPr>
      </w:pPr>
    </w:p>
    <w:p w14:paraId="736CB6D6" w14:textId="77777777" w:rsidR="005B1702" w:rsidRDefault="00AD2C47">
      <w:pPr>
        <w:rPr>
          <w:b/>
          <w:color w:val="0070C0"/>
          <w:u w:val="single"/>
          <w:lang w:val="en-US" w:eastAsia="ko-KR"/>
        </w:rPr>
      </w:pPr>
      <w:r>
        <w:rPr>
          <w:b/>
          <w:color w:val="0070C0"/>
          <w:u w:val="single"/>
          <w:lang w:val="en-US" w:eastAsia="ko-KR"/>
        </w:rPr>
        <w:t xml:space="preserve">Issue 3-5: Dual mode </w:t>
      </w:r>
      <w:proofErr w:type="spellStart"/>
      <w:r>
        <w:rPr>
          <w:b/>
          <w:color w:val="0070C0"/>
          <w:u w:val="single"/>
          <w:lang w:val="en-US" w:eastAsia="ko-KR"/>
        </w:rPr>
        <w:t>RedCap</w:t>
      </w:r>
      <w:proofErr w:type="spellEnd"/>
      <w:r>
        <w:rPr>
          <w:b/>
          <w:color w:val="0070C0"/>
          <w:u w:val="single"/>
          <w:lang w:val="en-US" w:eastAsia="ko-KR"/>
        </w:rPr>
        <w:t xml:space="preserve"> UE support (HD-FDD and FD-</w:t>
      </w:r>
      <w:proofErr w:type="gramStart"/>
      <w:r>
        <w:rPr>
          <w:b/>
          <w:color w:val="0070C0"/>
          <w:u w:val="single"/>
          <w:lang w:val="en-US" w:eastAsia="ko-KR"/>
        </w:rPr>
        <w:t>FDD )</w:t>
      </w:r>
      <w:proofErr w:type="gramEnd"/>
      <w:r>
        <w:rPr>
          <w:b/>
          <w:color w:val="0070C0"/>
          <w:u w:val="single"/>
          <w:lang w:val="en-US" w:eastAsia="ko-KR"/>
        </w:rPr>
        <w:t xml:space="preserve"> </w:t>
      </w:r>
    </w:p>
    <w:p w14:paraId="2CAF3138"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7 companies support option 1. 3 companies support option 2. One company notifies RAN4 group that HD-FDD only device is currently defined in RAN1. Moderator view is that such dual mode device is not for cost reduction to fulfill the WID objective and thus it could be deprioritized in RAN4 if no consensus reached. </w:t>
      </w:r>
    </w:p>
    <w:p w14:paraId="58000663"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eastAsia="zh-CN"/>
        </w:rPr>
      </w:pPr>
      <w:r>
        <w:rPr>
          <w:rFonts w:eastAsia="SimSun"/>
          <w:color w:val="0070C0"/>
        </w:rPr>
        <w:t>Proposals</w:t>
      </w:r>
    </w:p>
    <w:p w14:paraId="1401E407"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1: No considered in Rel-17. </w:t>
      </w:r>
    </w:p>
    <w:p w14:paraId="27958EC7"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2: supported in Rel-17. </w:t>
      </w:r>
    </w:p>
    <w:p w14:paraId="2F931E8B"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FD-FDD requirements is applicable to UE supporting both FD-FDD and HD-FDD modes.</w:t>
      </w:r>
    </w:p>
    <w:p w14:paraId="3A078174"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Only define signaling to distinguish UE with FD-FDD capability and UE with HD-FDD only capability, for example HD-FDD only mode indication</w:t>
      </w:r>
    </w:p>
    <w:p w14:paraId="4CFE1981" w14:textId="77777777" w:rsidR="005B1702" w:rsidRDefault="00AD2C47">
      <w:pPr>
        <w:pStyle w:val="ListParagraph"/>
        <w:numPr>
          <w:ilvl w:val="1"/>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 xml:space="preserve">Option 3: Deprioritize dual mode </w:t>
      </w:r>
      <w:proofErr w:type="spellStart"/>
      <w:r>
        <w:rPr>
          <w:rFonts w:eastAsia="SimSun"/>
          <w:color w:val="0070C0"/>
          <w:lang w:val="en-US"/>
        </w:rPr>
        <w:t>RedCap</w:t>
      </w:r>
      <w:proofErr w:type="spellEnd"/>
      <w:r>
        <w:rPr>
          <w:rFonts w:eastAsia="SimSun"/>
          <w:color w:val="0070C0"/>
          <w:lang w:val="en-US"/>
        </w:rPr>
        <w:t xml:space="preserve"> device in Rel-17</w:t>
      </w:r>
    </w:p>
    <w:p w14:paraId="4B2545F3"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6FF95E2E" w14:textId="77777777" w:rsidR="005B1702" w:rsidRDefault="00AD2C47">
      <w:pPr>
        <w:pStyle w:val="ListParagraph"/>
        <w:numPr>
          <w:ilvl w:val="1"/>
          <w:numId w:val="8"/>
        </w:numPr>
        <w:overflowPunct/>
        <w:autoSpaceDE/>
        <w:adjustRightInd/>
        <w:spacing w:after="120" w:line="256" w:lineRule="auto"/>
        <w:ind w:left="1440" w:firstLineChars="0"/>
        <w:textAlignment w:val="auto"/>
        <w:rPr>
          <w:color w:val="0070C0"/>
          <w:lang w:val="en-US"/>
        </w:rPr>
      </w:pPr>
      <w:r>
        <w:rPr>
          <w:rFonts w:eastAsia="SimSun"/>
          <w:color w:val="0070C0"/>
        </w:rPr>
        <w:t>Option 3</w:t>
      </w:r>
    </w:p>
    <w:p w14:paraId="4C9F01EC" w14:textId="77777777" w:rsidR="005B1702" w:rsidRDefault="005B1702">
      <w:pPr>
        <w:rPr>
          <w:iCs/>
          <w:color w:val="0070C0"/>
          <w:lang w:val="en-US"/>
        </w:rPr>
      </w:pPr>
    </w:p>
    <w:p w14:paraId="0B199447" w14:textId="35783B9C" w:rsidR="005B1702" w:rsidRDefault="00AD2C47">
      <w:pPr>
        <w:pStyle w:val="Heading3"/>
      </w:pPr>
      <w:r>
        <w:lastRenderedPageBreak/>
        <w:t>2.3.1 Companies</w:t>
      </w:r>
      <w:r>
        <w:rPr>
          <w:rFonts w:hint="eastAsia"/>
        </w:rPr>
        <w:t xml:space="preserve"> views</w:t>
      </w:r>
      <w:r>
        <w:t>’</w:t>
      </w:r>
      <w:r>
        <w:rPr>
          <w:rFonts w:hint="eastAsia"/>
        </w:rPr>
        <w:t xml:space="preserve"> collection for </w:t>
      </w:r>
      <w:r>
        <w:t>2nd</w:t>
      </w:r>
      <w:r>
        <w:rPr>
          <w:rFonts w:hint="eastAsia"/>
        </w:rPr>
        <w:t xml:space="preserve"> round </w:t>
      </w:r>
    </w:p>
    <w:tbl>
      <w:tblPr>
        <w:tblStyle w:val="TableGrid"/>
        <w:tblW w:w="0" w:type="auto"/>
        <w:tblLook w:val="04A0" w:firstRow="1" w:lastRow="0" w:firstColumn="1" w:lastColumn="0" w:noHBand="0" w:noVBand="1"/>
      </w:tblPr>
      <w:tblGrid>
        <w:gridCol w:w="1235"/>
        <w:gridCol w:w="8396"/>
      </w:tblGrid>
      <w:tr w:rsidR="005B1702" w14:paraId="55B7B9BC" w14:textId="77777777" w:rsidTr="0062478F">
        <w:tc>
          <w:tcPr>
            <w:tcW w:w="1235" w:type="dxa"/>
          </w:tcPr>
          <w:p w14:paraId="6F5A1D97" w14:textId="77777777" w:rsidR="005B1702" w:rsidRDefault="00AD2C47">
            <w:pPr>
              <w:spacing w:after="120"/>
              <w:rPr>
                <w:b/>
                <w:bCs/>
                <w:color w:val="0070C0"/>
                <w:lang w:val="en-US"/>
              </w:rPr>
            </w:pPr>
            <w:r>
              <w:rPr>
                <w:b/>
                <w:bCs/>
                <w:color w:val="0070C0"/>
                <w:lang w:val="en-US"/>
              </w:rPr>
              <w:t>Company</w:t>
            </w:r>
          </w:p>
        </w:tc>
        <w:tc>
          <w:tcPr>
            <w:tcW w:w="8396" w:type="dxa"/>
          </w:tcPr>
          <w:p w14:paraId="6F2E13BA" w14:textId="77777777" w:rsidR="005B1702" w:rsidRDefault="00AD2C47">
            <w:pPr>
              <w:spacing w:after="120"/>
              <w:rPr>
                <w:b/>
                <w:bCs/>
                <w:color w:val="0070C0"/>
                <w:lang w:val="en-US"/>
              </w:rPr>
            </w:pPr>
            <w:r>
              <w:rPr>
                <w:b/>
                <w:bCs/>
                <w:color w:val="0070C0"/>
                <w:lang w:val="en-US"/>
              </w:rPr>
              <w:t>Comments</w:t>
            </w:r>
          </w:p>
        </w:tc>
      </w:tr>
      <w:tr w:rsidR="005B1702" w14:paraId="096FF99E" w14:textId="77777777" w:rsidTr="0062478F">
        <w:tc>
          <w:tcPr>
            <w:tcW w:w="1235" w:type="dxa"/>
          </w:tcPr>
          <w:p w14:paraId="045D422F" w14:textId="77777777" w:rsidR="005B1702" w:rsidRDefault="00AD2C47">
            <w:pPr>
              <w:spacing w:after="120"/>
              <w:rPr>
                <w:color w:val="0070C0"/>
                <w:lang w:val="en-US"/>
              </w:rPr>
            </w:pPr>
            <w:r>
              <w:rPr>
                <w:rFonts w:hint="eastAsia"/>
                <w:color w:val="0070C0"/>
                <w:lang w:val="en-US"/>
              </w:rPr>
              <w:t>XXX</w:t>
            </w:r>
          </w:p>
        </w:tc>
        <w:tc>
          <w:tcPr>
            <w:tcW w:w="8396" w:type="dxa"/>
          </w:tcPr>
          <w:p w14:paraId="08C0B33C" w14:textId="77777777" w:rsidR="005B1702" w:rsidRDefault="00AD2C47">
            <w:pPr>
              <w:spacing w:after="120"/>
              <w:rPr>
                <w:color w:val="0070C0"/>
                <w:lang w:val="en-US"/>
              </w:rPr>
            </w:pPr>
            <w:proofErr w:type="gramStart"/>
            <w:r>
              <w:rPr>
                <w:rFonts w:hint="eastAsia"/>
                <w:color w:val="0070C0"/>
                <w:lang w:val="en-US"/>
              </w:rPr>
              <w:t>Sub topic</w:t>
            </w:r>
            <w:proofErr w:type="gramEnd"/>
            <w:r>
              <w:rPr>
                <w:rFonts w:hint="eastAsia"/>
                <w:color w:val="0070C0"/>
                <w:lang w:val="en-US"/>
              </w:rPr>
              <w:t xml:space="preserve"> </w:t>
            </w:r>
            <w:r>
              <w:rPr>
                <w:color w:val="0070C0"/>
                <w:lang w:val="en-US"/>
              </w:rPr>
              <w:t>1-</w:t>
            </w:r>
            <w:r>
              <w:rPr>
                <w:rFonts w:hint="eastAsia"/>
                <w:color w:val="0070C0"/>
                <w:lang w:val="en-US"/>
              </w:rPr>
              <w:t xml:space="preserve">1: </w:t>
            </w:r>
          </w:p>
          <w:p w14:paraId="63A8B413" w14:textId="77777777" w:rsidR="005B1702" w:rsidRDefault="00AD2C47">
            <w:pPr>
              <w:spacing w:after="120"/>
              <w:rPr>
                <w:color w:val="0070C0"/>
                <w:lang w:val="en-US"/>
              </w:rPr>
            </w:pPr>
            <w:proofErr w:type="gramStart"/>
            <w:r>
              <w:rPr>
                <w:rFonts w:hint="eastAsia"/>
                <w:color w:val="0070C0"/>
                <w:lang w:val="en-US"/>
              </w:rPr>
              <w:t>Sub topic</w:t>
            </w:r>
            <w:proofErr w:type="gramEnd"/>
            <w:r>
              <w:rPr>
                <w:rFonts w:hint="eastAsia"/>
                <w:color w:val="0070C0"/>
                <w:lang w:val="en-US"/>
              </w:rPr>
              <w:t xml:space="preserve"> </w:t>
            </w:r>
            <w:r>
              <w:rPr>
                <w:color w:val="0070C0"/>
                <w:lang w:val="en-US"/>
              </w:rPr>
              <w:t>1-</w:t>
            </w:r>
            <w:r>
              <w:rPr>
                <w:rFonts w:hint="eastAsia"/>
                <w:color w:val="0070C0"/>
                <w:lang w:val="en-US"/>
              </w:rPr>
              <w:t>2:</w:t>
            </w:r>
          </w:p>
          <w:p w14:paraId="5A112E58" w14:textId="77777777" w:rsidR="005B1702" w:rsidRDefault="00AD2C47">
            <w:pPr>
              <w:spacing w:after="120"/>
              <w:rPr>
                <w:color w:val="0070C0"/>
                <w:lang w:val="en-US"/>
              </w:rPr>
            </w:pPr>
            <w:r>
              <w:rPr>
                <w:color w:val="0070C0"/>
                <w:lang w:val="en-US"/>
              </w:rPr>
              <w:t>…</w:t>
            </w:r>
            <w:r>
              <w:rPr>
                <w:rFonts w:hint="eastAsia"/>
                <w:color w:val="0070C0"/>
                <w:lang w:val="en-US"/>
              </w:rPr>
              <w:t>.</w:t>
            </w:r>
          </w:p>
          <w:p w14:paraId="602BBFF5" w14:textId="77777777" w:rsidR="005B1702" w:rsidRDefault="00AD2C47">
            <w:pPr>
              <w:spacing w:after="120"/>
              <w:rPr>
                <w:color w:val="0070C0"/>
                <w:lang w:val="en-US"/>
              </w:rPr>
            </w:pPr>
            <w:r>
              <w:rPr>
                <w:rFonts w:hint="eastAsia"/>
                <w:color w:val="0070C0"/>
                <w:lang w:val="en-US"/>
              </w:rPr>
              <w:t>Others:</w:t>
            </w:r>
          </w:p>
        </w:tc>
      </w:tr>
      <w:tr w:rsidR="005B1702" w14:paraId="75670B8B" w14:textId="77777777" w:rsidTr="0062478F">
        <w:tc>
          <w:tcPr>
            <w:tcW w:w="1235" w:type="dxa"/>
          </w:tcPr>
          <w:p w14:paraId="27C7CD2F" w14:textId="77777777" w:rsidR="005B1702" w:rsidRDefault="00AD2C47">
            <w:pPr>
              <w:spacing w:after="120"/>
              <w:rPr>
                <w:color w:val="0070C0"/>
                <w:lang w:val="en-US"/>
              </w:rPr>
            </w:pPr>
            <w:r>
              <w:rPr>
                <w:color w:val="0070C0"/>
                <w:lang w:val="en-US"/>
              </w:rPr>
              <w:t>Qualcomm</w:t>
            </w:r>
          </w:p>
        </w:tc>
        <w:tc>
          <w:tcPr>
            <w:tcW w:w="8396" w:type="dxa"/>
          </w:tcPr>
          <w:p w14:paraId="3717530D" w14:textId="77777777" w:rsidR="005B1702" w:rsidRDefault="00AD2C47">
            <w:pPr>
              <w:spacing w:after="120"/>
              <w:rPr>
                <w:color w:val="0070C0"/>
                <w:lang w:val="en-US"/>
              </w:rPr>
            </w:pPr>
            <w:r w:rsidRPr="00553257">
              <w:rPr>
                <w:b/>
                <w:bCs/>
                <w:color w:val="0070C0"/>
                <w:lang w:val="en-US"/>
              </w:rPr>
              <w:t>Issue 3-1:</w:t>
            </w:r>
            <w:r>
              <w:rPr>
                <w:color w:val="0070C0"/>
                <w:lang w:val="en-US"/>
              </w:rPr>
              <w:t xml:space="preserve"> </w:t>
            </w:r>
            <w:r>
              <w:rPr>
                <w:rFonts w:eastAsia="SimSun"/>
                <w:color w:val="0070C0"/>
                <w:lang w:val="en-US"/>
              </w:rPr>
              <w:t>Option 1a. Keep 2.5dB for 5M FDD and 3dB for 10/15/20M FDD as with Cat1Bis if no resolution in RAN4#101-e.</w:t>
            </w:r>
          </w:p>
          <w:p w14:paraId="14D9DE6F" w14:textId="77777777" w:rsidR="005B1702" w:rsidRDefault="00AD2C47">
            <w:pPr>
              <w:spacing w:after="120"/>
              <w:rPr>
                <w:rFonts w:eastAsia="SimSun"/>
                <w:color w:val="0070C0"/>
                <w:lang w:val="en-US"/>
              </w:rPr>
            </w:pPr>
            <w:r>
              <w:rPr>
                <w:b/>
                <w:bCs/>
                <w:color w:val="0070C0"/>
                <w:lang w:val="en-US"/>
              </w:rPr>
              <w:t xml:space="preserve">Issue 3-2: </w:t>
            </w:r>
            <w:r w:rsidRPr="00553257">
              <w:rPr>
                <w:color w:val="0070C0"/>
                <w:lang w:val="en-US"/>
              </w:rPr>
              <w:t>Option 2</w:t>
            </w:r>
            <w:r>
              <w:rPr>
                <w:color w:val="0070C0"/>
                <w:lang w:val="en-US"/>
              </w:rPr>
              <w:t xml:space="preserve">. </w:t>
            </w:r>
            <w:r w:rsidRPr="00553257">
              <w:rPr>
                <w:rFonts w:eastAsia="SimSun"/>
                <w:color w:val="0070C0"/>
                <w:lang w:val="en-US"/>
              </w:rPr>
              <w:t>QC prefers option 2 (2RX FD-FDD to1RX HD-FDD) (relaxation); QC can compromise to Apple</w:t>
            </w:r>
          </w:p>
          <w:tbl>
            <w:tblPr>
              <w:tblStyle w:val="TableGrid"/>
              <w:tblW w:w="7874" w:type="dxa"/>
              <w:tblLook w:val="04A0" w:firstRow="1" w:lastRow="0" w:firstColumn="1" w:lastColumn="0" w:noHBand="0" w:noVBand="1"/>
            </w:tblPr>
            <w:tblGrid>
              <w:gridCol w:w="2425"/>
              <w:gridCol w:w="1669"/>
              <w:gridCol w:w="1530"/>
              <w:gridCol w:w="2250"/>
            </w:tblGrid>
            <w:tr w:rsidR="005B1702" w14:paraId="153A7DB4" w14:textId="77777777" w:rsidTr="0055325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05371175" w14:textId="77777777" w:rsidR="005B1702" w:rsidRDefault="00AD2C47">
                  <w:pPr>
                    <w:jc w:val="center"/>
                    <w:rPr>
                      <w:rFonts w:asciiTheme="minorHAnsi" w:eastAsia="Times New Roman" w:hAnsiTheme="minorHAnsi" w:cstheme="minorHAnsi"/>
                      <w:lang w:val="en-US" w:eastAsia="zh-TW"/>
                    </w:rPr>
                  </w:pPr>
                  <w:r>
                    <w:rPr>
                      <w:rFonts w:asciiTheme="minorHAnsi" w:hAnsiTheme="minorHAnsi" w:cstheme="minorHAnsi"/>
                      <w:lang w:val="en-US" w:eastAsia="zh-TW"/>
                    </w:rPr>
                    <w:t>FD-FDD 5MHz REFSENS</w:t>
                  </w:r>
                </w:p>
              </w:tc>
              <w:tc>
                <w:tcPr>
                  <w:tcW w:w="1669" w:type="dxa"/>
                  <w:tcBorders>
                    <w:top w:val="single" w:sz="4" w:space="0" w:color="auto"/>
                    <w:left w:val="single" w:sz="4" w:space="0" w:color="auto"/>
                    <w:bottom w:val="single" w:sz="4" w:space="0" w:color="auto"/>
                    <w:right w:val="single" w:sz="4" w:space="0" w:color="auto"/>
                  </w:tcBorders>
                  <w:vAlign w:val="center"/>
                </w:tcPr>
                <w:p w14:paraId="2CA573C5"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1RX HD-FDD REFSENS Relaxation (5MHz)</w:t>
                  </w:r>
                </w:p>
              </w:tc>
              <w:tc>
                <w:tcPr>
                  <w:tcW w:w="1530" w:type="dxa"/>
                  <w:tcBorders>
                    <w:top w:val="single" w:sz="4" w:space="0" w:color="auto"/>
                    <w:left w:val="single" w:sz="4" w:space="0" w:color="auto"/>
                    <w:bottom w:val="single" w:sz="4" w:space="0" w:color="auto"/>
                    <w:right w:val="single" w:sz="4" w:space="0" w:color="auto"/>
                  </w:tcBorders>
                </w:tcPr>
                <w:p w14:paraId="6257243B"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1RX HD-FDD REFSENS Relaxation (10, 15, 20MHz)</w:t>
                  </w:r>
                </w:p>
              </w:tc>
              <w:tc>
                <w:tcPr>
                  <w:tcW w:w="2250" w:type="dxa"/>
                  <w:tcBorders>
                    <w:top w:val="single" w:sz="4" w:space="0" w:color="auto"/>
                    <w:left w:val="single" w:sz="4" w:space="0" w:color="auto"/>
                    <w:bottom w:val="single" w:sz="4" w:space="0" w:color="auto"/>
                    <w:right w:val="single" w:sz="4" w:space="0" w:color="auto"/>
                  </w:tcBorders>
                  <w:vAlign w:val="center"/>
                </w:tcPr>
                <w:p w14:paraId="4415D934"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Bands</w:t>
                  </w:r>
                </w:p>
              </w:tc>
            </w:tr>
            <w:tr w:rsidR="005B1702" w14:paraId="07B988D3" w14:textId="77777777" w:rsidTr="0055325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7FF525BF"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 -99 dBm</w:t>
                  </w:r>
                </w:p>
              </w:tc>
              <w:tc>
                <w:tcPr>
                  <w:tcW w:w="1669" w:type="dxa"/>
                  <w:tcBorders>
                    <w:top w:val="single" w:sz="4" w:space="0" w:color="auto"/>
                    <w:left w:val="single" w:sz="4" w:space="0" w:color="auto"/>
                    <w:bottom w:val="single" w:sz="4" w:space="0" w:color="auto"/>
                    <w:right w:val="single" w:sz="4" w:space="0" w:color="auto"/>
                  </w:tcBorders>
                  <w:vAlign w:val="center"/>
                </w:tcPr>
                <w:p w14:paraId="7AB61BE6"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2.5 dB</w:t>
                  </w:r>
                </w:p>
              </w:tc>
              <w:tc>
                <w:tcPr>
                  <w:tcW w:w="1530" w:type="dxa"/>
                  <w:tcBorders>
                    <w:top w:val="single" w:sz="4" w:space="0" w:color="auto"/>
                    <w:left w:val="single" w:sz="4" w:space="0" w:color="auto"/>
                    <w:bottom w:val="single" w:sz="4" w:space="0" w:color="auto"/>
                    <w:right w:val="single" w:sz="4" w:space="0" w:color="auto"/>
                  </w:tcBorders>
                  <w:vAlign w:val="center"/>
                </w:tcPr>
                <w:p w14:paraId="37594F26"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3.0 dB</w:t>
                  </w:r>
                </w:p>
              </w:tc>
              <w:tc>
                <w:tcPr>
                  <w:tcW w:w="2250" w:type="dxa"/>
                  <w:tcBorders>
                    <w:top w:val="single" w:sz="4" w:space="0" w:color="auto"/>
                    <w:left w:val="single" w:sz="4" w:space="0" w:color="auto"/>
                    <w:bottom w:val="single" w:sz="4" w:space="0" w:color="auto"/>
                    <w:right w:val="single" w:sz="4" w:space="0" w:color="auto"/>
                  </w:tcBorders>
                  <w:vAlign w:val="center"/>
                </w:tcPr>
                <w:p w14:paraId="783E43BC"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n1, n18, n24, n30, n65, n66, n70, n74</w:t>
                  </w:r>
                </w:p>
              </w:tc>
            </w:tr>
            <w:tr w:rsidR="005B1702" w14:paraId="1FD7C362" w14:textId="77777777" w:rsidTr="0055325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73C2AE23"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&gt; -99 dBm and ≤ -98 dBm</w:t>
                  </w:r>
                </w:p>
              </w:tc>
              <w:tc>
                <w:tcPr>
                  <w:tcW w:w="1669" w:type="dxa"/>
                  <w:tcBorders>
                    <w:top w:val="single" w:sz="4" w:space="0" w:color="auto"/>
                    <w:left w:val="single" w:sz="4" w:space="0" w:color="auto"/>
                    <w:bottom w:val="single" w:sz="4" w:space="0" w:color="auto"/>
                    <w:right w:val="single" w:sz="4" w:space="0" w:color="auto"/>
                  </w:tcBorders>
                  <w:vAlign w:val="center"/>
                </w:tcPr>
                <w:p w14:paraId="0E9F6A5B"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2.0 dB</w:t>
                  </w:r>
                </w:p>
              </w:tc>
              <w:tc>
                <w:tcPr>
                  <w:tcW w:w="1530" w:type="dxa"/>
                  <w:tcBorders>
                    <w:top w:val="single" w:sz="4" w:space="0" w:color="auto"/>
                    <w:left w:val="single" w:sz="4" w:space="0" w:color="auto"/>
                    <w:bottom w:val="single" w:sz="4" w:space="0" w:color="auto"/>
                    <w:right w:val="single" w:sz="4" w:space="0" w:color="auto"/>
                  </w:tcBorders>
                  <w:vAlign w:val="center"/>
                </w:tcPr>
                <w:p w14:paraId="14BFDF6E"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2.5 dB</w:t>
                  </w:r>
                </w:p>
              </w:tc>
              <w:tc>
                <w:tcPr>
                  <w:tcW w:w="2250" w:type="dxa"/>
                  <w:tcBorders>
                    <w:top w:val="single" w:sz="4" w:space="0" w:color="auto"/>
                    <w:left w:val="single" w:sz="4" w:space="0" w:color="auto"/>
                    <w:bottom w:val="single" w:sz="4" w:space="0" w:color="auto"/>
                    <w:right w:val="single" w:sz="4" w:space="0" w:color="auto"/>
                  </w:tcBorders>
                  <w:vAlign w:val="center"/>
                </w:tcPr>
                <w:p w14:paraId="1FEB458C"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 xml:space="preserve">n2, n5, n7, n28, </w:t>
                  </w:r>
                </w:p>
              </w:tc>
            </w:tr>
            <w:tr w:rsidR="005B1702" w14:paraId="70A15CA4" w14:textId="77777777" w:rsidTr="0055325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336F50EE"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&gt; -98 dBm</w:t>
                  </w:r>
                </w:p>
              </w:tc>
              <w:tc>
                <w:tcPr>
                  <w:tcW w:w="1669" w:type="dxa"/>
                  <w:tcBorders>
                    <w:top w:val="single" w:sz="4" w:space="0" w:color="auto"/>
                    <w:left w:val="single" w:sz="4" w:space="0" w:color="auto"/>
                    <w:bottom w:val="single" w:sz="4" w:space="0" w:color="auto"/>
                    <w:right w:val="single" w:sz="4" w:space="0" w:color="auto"/>
                  </w:tcBorders>
                  <w:vAlign w:val="center"/>
                </w:tcPr>
                <w:p w14:paraId="50809B7E"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1.7 dB</w:t>
                  </w:r>
                </w:p>
              </w:tc>
              <w:tc>
                <w:tcPr>
                  <w:tcW w:w="1530" w:type="dxa"/>
                  <w:tcBorders>
                    <w:top w:val="single" w:sz="4" w:space="0" w:color="auto"/>
                    <w:left w:val="single" w:sz="4" w:space="0" w:color="auto"/>
                    <w:bottom w:val="single" w:sz="4" w:space="0" w:color="auto"/>
                    <w:right w:val="single" w:sz="4" w:space="0" w:color="auto"/>
                  </w:tcBorders>
                  <w:vAlign w:val="center"/>
                </w:tcPr>
                <w:p w14:paraId="70DA133A"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2.2 dB</w:t>
                  </w:r>
                </w:p>
              </w:tc>
              <w:tc>
                <w:tcPr>
                  <w:tcW w:w="2250" w:type="dxa"/>
                  <w:tcBorders>
                    <w:top w:val="single" w:sz="4" w:space="0" w:color="auto"/>
                    <w:left w:val="single" w:sz="4" w:space="0" w:color="auto"/>
                    <w:bottom w:val="single" w:sz="4" w:space="0" w:color="auto"/>
                    <w:right w:val="single" w:sz="4" w:space="0" w:color="auto"/>
                  </w:tcBorders>
                  <w:vAlign w:val="center"/>
                </w:tcPr>
                <w:p w14:paraId="79208BD5"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n3, n8, n12, n13, n14, n20, n25, n26, n71</w:t>
                  </w:r>
                </w:p>
              </w:tc>
            </w:tr>
          </w:tbl>
          <w:p w14:paraId="796BFFED" w14:textId="77777777" w:rsidR="005B1702" w:rsidRPr="00553257" w:rsidRDefault="00AD2C47">
            <w:pPr>
              <w:spacing w:after="120"/>
              <w:rPr>
                <w:color w:val="0070C0"/>
                <w:lang w:val="en-US"/>
              </w:rPr>
            </w:pPr>
            <w:r>
              <w:rPr>
                <w:b/>
                <w:bCs/>
                <w:color w:val="0070C0"/>
                <w:lang w:val="en-US"/>
              </w:rPr>
              <w:t xml:space="preserve">Issue 3-3: </w:t>
            </w:r>
            <w:r>
              <w:rPr>
                <w:color w:val="0070C0"/>
                <w:lang w:val="en-US"/>
              </w:rPr>
              <w:t xml:space="preserve">Option 4b. QC </w:t>
            </w:r>
            <w:r w:rsidRPr="00553257">
              <w:rPr>
                <w:rFonts w:eastAsia="SimSun"/>
                <w:color w:val="0070C0"/>
                <w:lang w:val="en-US"/>
              </w:rPr>
              <w:t xml:space="preserve">proposal has slightly more REFSENS tightening than Apple proposal. </w:t>
            </w:r>
            <w:r>
              <w:rPr>
                <w:rFonts w:eastAsia="SimSun"/>
                <w:color w:val="0070C0"/>
                <w:highlight w:val="yellow"/>
                <w:lang w:val="en-US"/>
              </w:rPr>
              <w:t>QC can compromise to Apple’s proposal.</w:t>
            </w:r>
            <w:r w:rsidRPr="00553257">
              <w:rPr>
                <w:rFonts w:eastAsia="SimSun"/>
                <w:color w:val="0070C0"/>
                <w:lang w:val="en-US"/>
              </w:rPr>
              <w:t xml:space="preserve"> </w:t>
            </w:r>
            <w:r w:rsidRPr="00553257">
              <w:rPr>
                <w:rFonts w:eastAsia="SimSun"/>
                <w:color w:val="0070C0"/>
                <w:highlight w:val="yellow"/>
                <w:lang w:val="en-US"/>
              </w:rPr>
              <w:t>Move n74, n65, n66 to 0dB tightening. And move n2, n5, n7, n28 to 0.5dB tightening to refine the options.</w:t>
            </w:r>
          </w:p>
          <w:tbl>
            <w:tblPr>
              <w:tblStyle w:val="TableGrid"/>
              <w:tblW w:w="8170" w:type="dxa"/>
              <w:tblLook w:val="04A0" w:firstRow="1" w:lastRow="0" w:firstColumn="1" w:lastColumn="0" w:noHBand="0" w:noVBand="1"/>
            </w:tblPr>
            <w:tblGrid>
              <w:gridCol w:w="2425"/>
              <w:gridCol w:w="2415"/>
              <w:gridCol w:w="3330"/>
            </w:tblGrid>
            <w:tr w:rsidR="005B1702" w14:paraId="513E01D0" w14:textId="77777777" w:rsidTr="0055325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3F462D25" w14:textId="77777777" w:rsidR="005B1702" w:rsidRDefault="00AD2C47">
                  <w:pPr>
                    <w:jc w:val="center"/>
                    <w:rPr>
                      <w:rFonts w:asciiTheme="minorHAnsi" w:eastAsia="Times New Roman" w:hAnsiTheme="minorHAnsi" w:cstheme="minorHAnsi"/>
                      <w:lang w:val="en-US" w:eastAsia="zh-TW"/>
                    </w:rPr>
                  </w:pPr>
                  <w:r>
                    <w:rPr>
                      <w:rFonts w:asciiTheme="minorHAnsi" w:hAnsiTheme="minorHAnsi" w:cstheme="minorHAnsi"/>
                      <w:lang w:val="en-US" w:eastAsia="zh-TW"/>
                    </w:rPr>
                    <w:t>FD-FDD 5MHz REFSENS</w:t>
                  </w:r>
                </w:p>
              </w:tc>
              <w:tc>
                <w:tcPr>
                  <w:tcW w:w="2415" w:type="dxa"/>
                  <w:tcBorders>
                    <w:top w:val="single" w:sz="4" w:space="0" w:color="auto"/>
                    <w:left w:val="single" w:sz="4" w:space="0" w:color="auto"/>
                    <w:bottom w:val="single" w:sz="4" w:space="0" w:color="auto"/>
                    <w:right w:val="single" w:sz="4" w:space="0" w:color="auto"/>
                  </w:tcBorders>
                  <w:vAlign w:val="center"/>
                </w:tcPr>
                <w:p w14:paraId="023EBCA3"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HD-FDD REFSENS Tightening</w:t>
                  </w:r>
                </w:p>
              </w:tc>
              <w:tc>
                <w:tcPr>
                  <w:tcW w:w="3330" w:type="dxa"/>
                  <w:tcBorders>
                    <w:top w:val="single" w:sz="4" w:space="0" w:color="auto"/>
                    <w:left w:val="single" w:sz="4" w:space="0" w:color="auto"/>
                    <w:bottom w:val="single" w:sz="4" w:space="0" w:color="auto"/>
                    <w:right w:val="single" w:sz="4" w:space="0" w:color="auto"/>
                  </w:tcBorders>
                  <w:vAlign w:val="center"/>
                </w:tcPr>
                <w:p w14:paraId="3BD764AD"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Bands</w:t>
                  </w:r>
                </w:p>
              </w:tc>
            </w:tr>
            <w:tr w:rsidR="005B1702" w14:paraId="7AB1C820" w14:textId="77777777" w:rsidTr="0055325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52D8658C"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 -99 dBm</w:t>
                  </w:r>
                </w:p>
              </w:tc>
              <w:tc>
                <w:tcPr>
                  <w:tcW w:w="2415" w:type="dxa"/>
                  <w:tcBorders>
                    <w:top w:val="single" w:sz="4" w:space="0" w:color="auto"/>
                    <w:left w:val="single" w:sz="4" w:space="0" w:color="auto"/>
                    <w:bottom w:val="single" w:sz="4" w:space="0" w:color="auto"/>
                    <w:right w:val="single" w:sz="4" w:space="0" w:color="auto"/>
                  </w:tcBorders>
                  <w:vAlign w:val="center"/>
                </w:tcPr>
                <w:p w14:paraId="52BC95A8"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 dB</w:t>
                  </w:r>
                </w:p>
              </w:tc>
              <w:tc>
                <w:tcPr>
                  <w:tcW w:w="3330" w:type="dxa"/>
                  <w:tcBorders>
                    <w:top w:val="single" w:sz="4" w:space="0" w:color="auto"/>
                    <w:left w:val="single" w:sz="4" w:space="0" w:color="auto"/>
                    <w:bottom w:val="single" w:sz="4" w:space="0" w:color="auto"/>
                    <w:right w:val="single" w:sz="4" w:space="0" w:color="auto"/>
                  </w:tcBorders>
                  <w:vAlign w:val="center"/>
                </w:tcPr>
                <w:p w14:paraId="27C63A28"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n1, n18, n24, n70, n91, n92, n93, n94</w:t>
                  </w:r>
                </w:p>
              </w:tc>
            </w:tr>
            <w:tr w:rsidR="005B1702" w14:paraId="5D66D184" w14:textId="77777777" w:rsidTr="0055325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11576B4A"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&gt; -99 dBm and ≤ -98 dBm</w:t>
                  </w:r>
                </w:p>
              </w:tc>
              <w:tc>
                <w:tcPr>
                  <w:tcW w:w="2415" w:type="dxa"/>
                  <w:tcBorders>
                    <w:top w:val="single" w:sz="4" w:space="0" w:color="auto"/>
                    <w:left w:val="single" w:sz="4" w:space="0" w:color="auto"/>
                    <w:bottom w:val="single" w:sz="4" w:space="0" w:color="auto"/>
                    <w:right w:val="single" w:sz="4" w:space="0" w:color="auto"/>
                  </w:tcBorders>
                  <w:vAlign w:val="center"/>
                </w:tcPr>
                <w:p w14:paraId="61BBAC81"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0.4 dB</w:t>
                  </w:r>
                </w:p>
              </w:tc>
              <w:tc>
                <w:tcPr>
                  <w:tcW w:w="3330" w:type="dxa"/>
                  <w:tcBorders>
                    <w:top w:val="single" w:sz="4" w:space="0" w:color="auto"/>
                    <w:left w:val="single" w:sz="4" w:space="0" w:color="auto"/>
                    <w:bottom w:val="single" w:sz="4" w:space="0" w:color="auto"/>
                    <w:right w:val="single" w:sz="4" w:space="0" w:color="auto"/>
                  </w:tcBorders>
                  <w:vAlign w:val="center"/>
                </w:tcPr>
                <w:p w14:paraId="77D5BAA9"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 xml:space="preserve">n74 </w:t>
                  </w:r>
                </w:p>
              </w:tc>
            </w:tr>
            <w:tr w:rsidR="005B1702" w14:paraId="324128FF" w14:textId="77777777" w:rsidTr="0055325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4C8092FD"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&gt; -99 dBm and ≤ -98 dBm</w:t>
                  </w:r>
                </w:p>
              </w:tc>
              <w:tc>
                <w:tcPr>
                  <w:tcW w:w="2415" w:type="dxa"/>
                  <w:tcBorders>
                    <w:top w:val="single" w:sz="4" w:space="0" w:color="auto"/>
                    <w:left w:val="single" w:sz="4" w:space="0" w:color="auto"/>
                    <w:bottom w:val="single" w:sz="4" w:space="0" w:color="auto"/>
                    <w:right w:val="single" w:sz="4" w:space="0" w:color="auto"/>
                  </w:tcBorders>
                  <w:vAlign w:val="center"/>
                </w:tcPr>
                <w:p w14:paraId="7B93CC2C"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0.5 dB</w:t>
                  </w:r>
                </w:p>
              </w:tc>
              <w:tc>
                <w:tcPr>
                  <w:tcW w:w="3330" w:type="dxa"/>
                  <w:tcBorders>
                    <w:top w:val="single" w:sz="4" w:space="0" w:color="auto"/>
                    <w:left w:val="single" w:sz="4" w:space="0" w:color="auto"/>
                    <w:bottom w:val="single" w:sz="4" w:space="0" w:color="auto"/>
                    <w:right w:val="single" w:sz="4" w:space="0" w:color="auto"/>
                  </w:tcBorders>
                  <w:vAlign w:val="center"/>
                </w:tcPr>
                <w:p w14:paraId="700CB323"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 xml:space="preserve">n65, n66 </w:t>
                  </w:r>
                </w:p>
              </w:tc>
            </w:tr>
            <w:tr w:rsidR="005B1702" w14:paraId="2A678466" w14:textId="77777777" w:rsidTr="0055325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08CE8C0B"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&gt; -98 dBm</w:t>
                  </w:r>
                </w:p>
              </w:tc>
              <w:tc>
                <w:tcPr>
                  <w:tcW w:w="2415" w:type="dxa"/>
                  <w:tcBorders>
                    <w:top w:val="single" w:sz="4" w:space="0" w:color="auto"/>
                    <w:left w:val="single" w:sz="4" w:space="0" w:color="auto"/>
                    <w:bottom w:val="single" w:sz="4" w:space="0" w:color="auto"/>
                    <w:right w:val="single" w:sz="4" w:space="0" w:color="auto"/>
                  </w:tcBorders>
                  <w:vAlign w:val="center"/>
                </w:tcPr>
                <w:p w14:paraId="76DF2775"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0.8 dB</w:t>
                  </w:r>
                </w:p>
              </w:tc>
              <w:tc>
                <w:tcPr>
                  <w:tcW w:w="3330" w:type="dxa"/>
                  <w:tcBorders>
                    <w:top w:val="single" w:sz="4" w:space="0" w:color="auto"/>
                    <w:left w:val="single" w:sz="4" w:space="0" w:color="auto"/>
                    <w:bottom w:val="single" w:sz="4" w:space="0" w:color="auto"/>
                    <w:right w:val="single" w:sz="4" w:space="0" w:color="auto"/>
                  </w:tcBorders>
                  <w:vAlign w:val="center"/>
                </w:tcPr>
                <w:p w14:paraId="69F9ACD0"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n2, n3, n5, n7, n8, n12, n13, n14, n20, n25, n26, n28, n30, n71</w:t>
                  </w:r>
                </w:p>
              </w:tc>
            </w:tr>
          </w:tbl>
          <w:p w14:paraId="604F18EA" w14:textId="77777777" w:rsidR="005B1702" w:rsidRDefault="005B1702">
            <w:pPr>
              <w:spacing w:after="120"/>
              <w:rPr>
                <w:rFonts w:eastAsia="SimSun"/>
                <w:color w:val="0070C0"/>
                <w:lang w:val="en-US"/>
              </w:rPr>
            </w:pPr>
          </w:p>
          <w:p w14:paraId="557BBD5F" w14:textId="77777777" w:rsidR="005B1702" w:rsidRDefault="00AD2C47">
            <w:pPr>
              <w:spacing w:after="120"/>
              <w:rPr>
                <w:color w:val="0070C0"/>
                <w:lang w:val="en-US"/>
              </w:rPr>
            </w:pPr>
            <w:r>
              <w:rPr>
                <w:b/>
                <w:bCs/>
                <w:color w:val="0070C0"/>
                <w:lang w:val="en-US"/>
              </w:rPr>
              <w:t xml:space="preserve">Issue 3-4: </w:t>
            </w:r>
            <w:r>
              <w:rPr>
                <w:color w:val="0070C0"/>
                <w:lang w:val="en-US"/>
              </w:rPr>
              <w:t>Option 2.</w:t>
            </w:r>
          </w:p>
          <w:p w14:paraId="071CC2BA" w14:textId="77777777" w:rsidR="005B1702" w:rsidRPr="00553257" w:rsidRDefault="00AD2C47">
            <w:pPr>
              <w:spacing w:after="120"/>
              <w:rPr>
                <w:b/>
                <w:bCs/>
                <w:color w:val="0070C0"/>
                <w:lang w:val="en-US"/>
              </w:rPr>
            </w:pPr>
            <w:r>
              <w:rPr>
                <w:b/>
                <w:bCs/>
                <w:color w:val="0070C0"/>
                <w:lang w:val="en-US"/>
              </w:rPr>
              <w:t xml:space="preserve">Issue 3-5: </w:t>
            </w:r>
            <w:r>
              <w:rPr>
                <w:color w:val="0070C0"/>
                <w:lang w:val="en-US"/>
              </w:rPr>
              <w:t>Option 1.</w:t>
            </w:r>
          </w:p>
        </w:tc>
      </w:tr>
      <w:tr w:rsidR="005B1702" w14:paraId="74969725" w14:textId="77777777" w:rsidTr="0062478F">
        <w:tc>
          <w:tcPr>
            <w:tcW w:w="1235" w:type="dxa"/>
          </w:tcPr>
          <w:p w14:paraId="0D32D99F" w14:textId="77777777" w:rsidR="005B1702" w:rsidRPr="00553257" w:rsidRDefault="00AD2C47">
            <w:pPr>
              <w:spacing w:after="120"/>
              <w:rPr>
                <w:color w:val="0070C0"/>
                <w:lang w:val="en-US" w:eastAsia="zh-CN"/>
              </w:rPr>
            </w:pPr>
            <w:r>
              <w:rPr>
                <w:rFonts w:hint="eastAsia"/>
                <w:color w:val="0070C0"/>
                <w:lang w:val="en-US" w:eastAsia="zh-CN"/>
              </w:rPr>
              <w:t>H</w:t>
            </w:r>
            <w:r>
              <w:rPr>
                <w:color w:val="0070C0"/>
                <w:lang w:val="en-US" w:eastAsia="zh-CN"/>
              </w:rPr>
              <w:t>uawei</w:t>
            </w:r>
          </w:p>
        </w:tc>
        <w:tc>
          <w:tcPr>
            <w:tcW w:w="8396" w:type="dxa"/>
          </w:tcPr>
          <w:p w14:paraId="72D361A1" w14:textId="3E37A85A" w:rsidR="005B1702" w:rsidRDefault="00AD2C47">
            <w:pPr>
              <w:spacing w:after="120"/>
              <w:rPr>
                <w:b/>
                <w:bCs/>
                <w:color w:val="0070C0"/>
                <w:lang w:val="en-US"/>
              </w:rPr>
            </w:pPr>
            <w:r>
              <w:rPr>
                <w:b/>
                <w:bCs/>
                <w:color w:val="0070C0"/>
                <w:lang w:val="en-US"/>
              </w:rPr>
              <w:t>Issue 3-1:</w:t>
            </w:r>
            <w:r>
              <w:rPr>
                <w:color w:val="0070C0"/>
                <w:lang w:val="en-US"/>
              </w:rPr>
              <w:t xml:space="preserve"> </w:t>
            </w:r>
            <w:r>
              <w:rPr>
                <w:rFonts w:eastAsia="SimSun"/>
                <w:color w:val="0070C0"/>
                <w:lang w:val="en-US"/>
              </w:rPr>
              <w:t>Option 1</w:t>
            </w:r>
            <w:r w:rsidR="00846AF0">
              <w:rPr>
                <w:rFonts w:eastAsia="SimSun"/>
                <w:color w:val="0070C0"/>
                <w:lang w:val="en-US"/>
              </w:rPr>
              <w:t>a</w:t>
            </w:r>
          </w:p>
          <w:p w14:paraId="32555886" w14:textId="77777777" w:rsidR="005B1702" w:rsidRDefault="00AD2C47">
            <w:pPr>
              <w:spacing w:after="120"/>
              <w:rPr>
                <w:b/>
                <w:bCs/>
                <w:color w:val="0070C0"/>
                <w:lang w:val="en-US"/>
              </w:rPr>
            </w:pPr>
            <w:r>
              <w:rPr>
                <w:b/>
                <w:bCs/>
                <w:color w:val="0070C0"/>
                <w:lang w:val="en-US"/>
              </w:rPr>
              <w:t>Issue 3-2:</w:t>
            </w:r>
            <w:r>
              <w:rPr>
                <w:color w:val="0070C0"/>
                <w:lang w:val="en-US"/>
              </w:rPr>
              <w:t xml:space="preserve"> </w:t>
            </w:r>
            <w:r>
              <w:rPr>
                <w:rFonts w:eastAsia="SimSun"/>
                <w:color w:val="0070C0"/>
                <w:lang w:val="en-US"/>
              </w:rPr>
              <w:t>Option 1</w:t>
            </w:r>
          </w:p>
          <w:p w14:paraId="0F31CA0D" w14:textId="77777777" w:rsidR="005B1702" w:rsidRDefault="00AD2C47">
            <w:pPr>
              <w:spacing w:after="120"/>
              <w:rPr>
                <w:b/>
                <w:bCs/>
                <w:color w:val="0070C0"/>
                <w:lang w:val="en-US"/>
              </w:rPr>
            </w:pPr>
            <w:r>
              <w:rPr>
                <w:b/>
                <w:bCs/>
                <w:color w:val="0070C0"/>
                <w:lang w:val="en-US"/>
              </w:rPr>
              <w:t>Issue 3-3:</w:t>
            </w:r>
            <w:r>
              <w:rPr>
                <w:color w:val="0070C0"/>
                <w:lang w:val="en-US"/>
              </w:rPr>
              <w:t xml:space="preserve"> </w:t>
            </w:r>
            <w:r>
              <w:rPr>
                <w:rFonts w:eastAsia="SimSun"/>
                <w:color w:val="0070C0"/>
                <w:lang w:val="en-US"/>
              </w:rPr>
              <w:t>Option 1</w:t>
            </w:r>
          </w:p>
          <w:p w14:paraId="0420FF23" w14:textId="77777777" w:rsidR="005B1702" w:rsidRDefault="00AD2C47">
            <w:pPr>
              <w:spacing w:after="120"/>
              <w:rPr>
                <w:color w:val="0070C0"/>
                <w:lang w:val="en-US"/>
              </w:rPr>
            </w:pPr>
            <w:r>
              <w:rPr>
                <w:b/>
                <w:bCs/>
                <w:color w:val="0070C0"/>
                <w:lang w:val="en-US"/>
              </w:rPr>
              <w:t xml:space="preserve">Issue 3-4: </w:t>
            </w:r>
            <w:r>
              <w:rPr>
                <w:color w:val="0070C0"/>
                <w:lang w:val="en-US"/>
              </w:rPr>
              <w:t>Option 2.</w:t>
            </w:r>
          </w:p>
          <w:p w14:paraId="00E88DDA" w14:textId="77777777" w:rsidR="005B1702" w:rsidRDefault="00AD2C47">
            <w:pPr>
              <w:spacing w:after="120"/>
              <w:rPr>
                <w:b/>
                <w:bCs/>
                <w:color w:val="0070C0"/>
                <w:lang w:val="en-US"/>
              </w:rPr>
            </w:pPr>
            <w:r>
              <w:rPr>
                <w:b/>
                <w:bCs/>
                <w:color w:val="0070C0"/>
                <w:lang w:val="en-US"/>
              </w:rPr>
              <w:t xml:space="preserve">Issue 3-5: </w:t>
            </w:r>
            <w:r>
              <w:rPr>
                <w:color w:val="0070C0"/>
                <w:lang w:val="en-US"/>
              </w:rPr>
              <w:t>Option 1.</w:t>
            </w:r>
          </w:p>
        </w:tc>
      </w:tr>
      <w:tr w:rsidR="005B1702" w14:paraId="0D957A8E" w14:textId="77777777" w:rsidTr="0062478F">
        <w:tc>
          <w:tcPr>
            <w:tcW w:w="1235" w:type="dxa"/>
          </w:tcPr>
          <w:p w14:paraId="50315410" w14:textId="77777777" w:rsidR="005B1702" w:rsidRDefault="00AD2C47">
            <w:pPr>
              <w:spacing w:after="120"/>
              <w:rPr>
                <w:color w:val="0070C0"/>
                <w:lang w:val="en-US" w:eastAsia="zh-CN"/>
              </w:rPr>
            </w:pPr>
            <w:r>
              <w:rPr>
                <w:color w:val="0070C0"/>
                <w:lang w:val="en-US" w:eastAsia="zh-CN"/>
              </w:rPr>
              <w:t>Sony</w:t>
            </w:r>
          </w:p>
        </w:tc>
        <w:tc>
          <w:tcPr>
            <w:tcW w:w="8396" w:type="dxa"/>
          </w:tcPr>
          <w:p w14:paraId="0F72C54E" w14:textId="77777777" w:rsidR="005B1702" w:rsidRDefault="00AD2C47">
            <w:pPr>
              <w:spacing w:after="120"/>
              <w:rPr>
                <w:bCs/>
                <w:color w:val="0070C0"/>
                <w:u w:val="single"/>
                <w:lang w:val="en-US" w:eastAsia="ko-KR"/>
              </w:rPr>
            </w:pPr>
            <w:r>
              <w:rPr>
                <w:bCs/>
                <w:color w:val="0070C0"/>
                <w:u w:val="single"/>
                <w:lang w:val="en-US" w:eastAsia="ko-KR"/>
              </w:rPr>
              <w:t>Issue 3-1: Option 1 or 1a</w:t>
            </w:r>
          </w:p>
          <w:p w14:paraId="4107EC7F" w14:textId="77777777" w:rsidR="005B1702" w:rsidRDefault="00AD2C47">
            <w:pPr>
              <w:spacing w:after="120"/>
              <w:rPr>
                <w:bCs/>
                <w:color w:val="0070C0"/>
                <w:u w:val="single"/>
                <w:lang w:val="en-US" w:eastAsia="ko-KR"/>
              </w:rPr>
            </w:pPr>
            <w:r>
              <w:rPr>
                <w:bCs/>
                <w:color w:val="0070C0"/>
                <w:u w:val="single"/>
                <w:lang w:val="en-US" w:eastAsia="ko-KR"/>
              </w:rPr>
              <w:lastRenderedPageBreak/>
              <w:t>Issue 3-2: Option 1 or 1a for simplicity. In principle band dependency relaxation could be discussed but a lot more work is needed. In that case it may be better to start to define REFSENS from start instead (like how it was done in NB1).</w:t>
            </w:r>
          </w:p>
          <w:p w14:paraId="68088F96" w14:textId="77777777" w:rsidR="005B1702" w:rsidRDefault="00AD2C47">
            <w:pPr>
              <w:spacing w:after="120"/>
              <w:rPr>
                <w:bCs/>
                <w:color w:val="0070C0"/>
                <w:u w:val="single"/>
                <w:lang w:val="en-US" w:eastAsia="ko-KR"/>
              </w:rPr>
            </w:pPr>
            <w:r>
              <w:rPr>
                <w:bCs/>
                <w:color w:val="0070C0"/>
                <w:u w:val="single"/>
                <w:lang w:val="en-US" w:eastAsia="ko-KR"/>
              </w:rPr>
              <w:t>Issue 3-3: Option 1 for simplicity. In principle band dependency relaxation could be discussed but a lot more work is needed.</w:t>
            </w:r>
          </w:p>
          <w:p w14:paraId="2B796A53" w14:textId="77777777" w:rsidR="005B1702" w:rsidRDefault="00AD2C47">
            <w:pPr>
              <w:spacing w:after="120"/>
              <w:rPr>
                <w:bCs/>
                <w:color w:val="0070C0"/>
                <w:lang w:val="en-US"/>
              </w:rPr>
            </w:pPr>
            <w:r>
              <w:rPr>
                <w:bCs/>
                <w:color w:val="0070C0"/>
                <w:lang w:val="en-US"/>
              </w:rPr>
              <w:t>Issue 3-4: Option 2.</w:t>
            </w:r>
          </w:p>
          <w:p w14:paraId="6BF0BD27" w14:textId="77777777" w:rsidR="005B1702" w:rsidRDefault="00AD2C47">
            <w:pPr>
              <w:spacing w:after="120"/>
              <w:rPr>
                <w:color w:val="0070C0"/>
                <w:u w:val="single"/>
                <w:lang w:val="en-US" w:eastAsia="ko-KR"/>
              </w:rPr>
            </w:pPr>
            <w:r>
              <w:rPr>
                <w:color w:val="0070C0"/>
                <w:lang w:val="en-US"/>
              </w:rPr>
              <w:t>Issue 3-5: Option 1.</w:t>
            </w:r>
          </w:p>
        </w:tc>
      </w:tr>
      <w:tr w:rsidR="005B1702" w14:paraId="520DA332" w14:textId="77777777" w:rsidTr="0062478F">
        <w:tc>
          <w:tcPr>
            <w:tcW w:w="1235" w:type="dxa"/>
          </w:tcPr>
          <w:p w14:paraId="3A8B56F4" w14:textId="77777777" w:rsidR="005B1702" w:rsidRDefault="00AD2C47">
            <w:pPr>
              <w:spacing w:after="120"/>
              <w:rPr>
                <w:color w:val="0070C0"/>
                <w:lang w:val="en-US" w:eastAsia="zh-CN"/>
              </w:rPr>
            </w:pPr>
            <w:r>
              <w:rPr>
                <w:rFonts w:hint="eastAsia"/>
                <w:color w:val="0070C0"/>
                <w:lang w:val="en-US" w:eastAsia="zh-CN"/>
              </w:rPr>
              <w:lastRenderedPageBreak/>
              <w:t>X</w:t>
            </w:r>
            <w:r>
              <w:rPr>
                <w:color w:val="0070C0"/>
                <w:lang w:val="en-US" w:eastAsia="zh-CN"/>
              </w:rPr>
              <w:t>iaomi</w:t>
            </w:r>
          </w:p>
        </w:tc>
        <w:tc>
          <w:tcPr>
            <w:tcW w:w="8396" w:type="dxa"/>
          </w:tcPr>
          <w:p w14:paraId="0E939F6B" w14:textId="77777777" w:rsidR="005B1702" w:rsidRDefault="00AD2C47">
            <w:pPr>
              <w:spacing w:after="120"/>
              <w:rPr>
                <w:bCs/>
                <w:color w:val="0070C0"/>
                <w:u w:val="single"/>
                <w:lang w:val="en-US" w:eastAsia="ko-KR"/>
              </w:rPr>
            </w:pPr>
            <w:r>
              <w:rPr>
                <w:bCs/>
                <w:color w:val="0070C0"/>
                <w:u w:val="single"/>
                <w:lang w:val="en-US" w:eastAsia="ko-KR"/>
              </w:rPr>
              <w:t>Issue 3-1: Option 1b</w:t>
            </w:r>
          </w:p>
          <w:p w14:paraId="50577801" w14:textId="77777777" w:rsidR="005B1702" w:rsidRDefault="00AD2C47">
            <w:pPr>
              <w:spacing w:after="120"/>
              <w:rPr>
                <w:bCs/>
                <w:color w:val="0070C0"/>
                <w:u w:val="single"/>
                <w:lang w:val="en-US" w:eastAsia="ko-KR"/>
              </w:rPr>
            </w:pPr>
            <w:r>
              <w:rPr>
                <w:bCs/>
                <w:color w:val="0070C0"/>
                <w:u w:val="single"/>
                <w:lang w:val="en-US" w:eastAsia="ko-KR"/>
              </w:rPr>
              <w:t>Issue 3-2: Option 1 and Option 1a are OK.</w:t>
            </w:r>
          </w:p>
          <w:p w14:paraId="46A397AD" w14:textId="77777777" w:rsidR="005B1702" w:rsidRDefault="00AD2C47">
            <w:pPr>
              <w:spacing w:after="120"/>
              <w:rPr>
                <w:bCs/>
                <w:color w:val="0070C0"/>
                <w:u w:val="single"/>
                <w:lang w:val="en-US" w:eastAsia="ko-KR"/>
              </w:rPr>
            </w:pPr>
            <w:r>
              <w:rPr>
                <w:bCs/>
                <w:color w:val="0070C0"/>
                <w:u w:val="single"/>
                <w:lang w:val="en-US" w:eastAsia="ko-KR"/>
              </w:rPr>
              <w:t xml:space="preserve">Issue 3-3: Option 1. Support </w:t>
            </w:r>
            <w:proofErr w:type="gramStart"/>
            <w:r>
              <w:rPr>
                <w:bCs/>
                <w:color w:val="0070C0"/>
                <w:u w:val="single"/>
                <w:lang w:val="en-US" w:eastAsia="ko-KR"/>
              </w:rPr>
              <w:t>define</w:t>
            </w:r>
            <w:proofErr w:type="gramEnd"/>
            <w:r>
              <w:rPr>
                <w:bCs/>
                <w:color w:val="0070C0"/>
                <w:u w:val="single"/>
                <w:lang w:val="en-US" w:eastAsia="ko-KR"/>
              </w:rPr>
              <w:t xml:space="preserve"> a constant value to simplify the Spec.</w:t>
            </w:r>
          </w:p>
          <w:p w14:paraId="0CFEB579" w14:textId="77777777" w:rsidR="005B1702" w:rsidRDefault="00AD2C47">
            <w:pPr>
              <w:spacing w:after="120"/>
              <w:rPr>
                <w:bCs/>
                <w:color w:val="0070C0"/>
                <w:lang w:val="en-US"/>
              </w:rPr>
            </w:pPr>
            <w:r>
              <w:rPr>
                <w:bCs/>
                <w:color w:val="0070C0"/>
                <w:lang w:val="en-US"/>
              </w:rPr>
              <w:t>Issue 3-4: Option 2.</w:t>
            </w:r>
          </w:p>
          <w:p w14:paraId="22848C78" w14:textId="77777777" w:rsidR="005B1702" w:rsidRDefault="00AD2C47">
            <w:pPr>
              <w:spacing w:after="120"/>
              <w:rPr>
                <w:bCs/>
                <w:color w:val="0070C0"/>
                <w:u w:val="single"/>
                <w:lang w:val="en-US" w:eastAsia="ko-KR"/>
              </w:rPr>
            </w:pPr>
            <w:r>
              <w:rPr>
                <w:color w:val="0070C0"/>
                <w:lang w:val="en-US"/>
              </w:rPr>
              <w:t>Issue 3-5: Option 1.</w:t>
            </w:r>
          </w:p>
        </w:tc>
      </w:tr>
      <w:tr w:rsidR="005B1702" w14:paraId="5D297E6F" w14:textId="77777777" w:rsidTr="0062478F">
        <w:tc>
          <w:tcPr>
            <w:tcW w:w="1235" w:type="dxa"/>
          </w:tcPr>
          <w:p w14:paraId="703A9991" w14:textId="77777777" w:rsidR="005B1702" w:rsidRDefault="00AD2C47">
            <w:pPr>
              <w:spacing w:after="120"/>
              <w:rPr>
                <w:color w:val="0070C0"/>
                <w:lang w:val="en-US" w:eastAsia="zh-CN"/>
              </w:rPr>
            </w:pPr>
            <w:r>
              <w:rPr>
                <w:color w:val="0070C0"/>
                <w:lang w:val="en-US" w:eastAsia="zh-CN"/>
              </w:rPr>
              <w:t>Ericsson</w:t>
            </w:r>
          </w:p>
        </w:tc>
        <w:tc>
          <w:tcPr>
            <w:tcW w:w="8396" w:type="dxa"/>
          </w:tcPr>
          <w:p w14:paraId="132238CE" w14:textId="77777777" w:rsidR="005B1702" w:rsidRDefault="00AD2C47">
            <w:pPr>
              <w:spacing w:after="120"/>
              <w:rPr>
                <w:bCs/>
                <w:color w:val="0070C0"/>
                <w:u w:val="single"/>
                <w:lang w:val="en-US" w:eastAsia="ko-KR"/>
              </w:rPr>
            </w:pPr>
            <w:r>
              <w:rPr>
                <w:bCs/>
                <w:color w:val="0070C0"/>
                <w:u w:val="single"/>
                <w:lang w:val="en-US" w:eastAsia="ko-KR"/>
              </w:rPr>
              <w:t>Issue 3-1. We are fine with tentative agreement which is 1a.</w:t>
            </w:r>
          </w:p>
          <w:p w14:paraId="22E9E452" w14:textId="77777777" w:rsidR="005B1702" w:rsidRDefault="00AD2C47">
            <w:pPr>
              <w:spacing w:after="120"/>
              <w:rPr>
                <w:bCs/>
                <w:color w:val="0070C0"/>
                <w:lang w:val="en-US"/>
              </w:rPr>
            </w:pPr>
            <w:r>
              <w:rPr>
                <w:bCs/>
                <w:color w:val="0070C0"/>
                <w:lang w:val="en-US"/>
              </w:rPr>
              <w:t>Issue 3-4: Option 2.</w:t>
            </w:r>
          </w:p>
          <w:p w14:paraId="01E8DB16" w14:textId="77777777" w:rsidR="005B1702" w:rsidRDefault="00AD2C47">
            <w:pPr>
              <w:spacing w:after="120"/>
              <w:rPr>
                <w:bCs/>
                <w:color w:val="0070C0"/>
                <w:u w:val="single"/>
                <w:lang w:val="en-US" w:eastAsia="ko-KR"/>
              </w:rPr>
            </w:pPr>
            <w:r>
              <w:rPr>
                <w:color w:val="0070C0"/>
                <w:lang w:val="en-US"/>
              </w:rPr>
              <w:t>Issue 3-5: Option 1.</w:t>
            </w:r>
          </w:p>
        </w:tc>
      </w:tr>
      <w:tr w:rsidR="005B1702" w14:paraId="3C851731" w14:textId="77777777" w:rsidTr="0062478F">
        <w:tc>
          <w:tcPr>
            <w:tcW w:w="1235" w:type="dxa"/>
          </w:tcPr>
          <w:p w14:paraId="1BE43EF2" w14:textId="77777777" w:rsidR="005B1702" w:rsidRPr="00553257" w:rsidRDefault="00AD2C4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6" w:type="dxa"/>
          </w:tcPr>
          <w:p w14:paraId="1E4F937F" w14:textId="77777777" w:rsidR="005B1702" w:rsidRDefault="00AD2C47">
            <w:pPr>
              <w:spacing w:after="120"/>
              <w:rPr>
                <w:bCs/>
                <w:color w:val="0070C0"/>
                <w:u w:val="single"/>
                <w:lang w:val="en-US" w:eastAsia="ko-KR"/>
              </w:rPr>
            </w:pPr>
            <w:r>
              <w:rPr>
                <w:bCs/>
                <w:color w:val="0070C0"/>
                <w:u w:val="single"/>
                <w:lang w:val="en-US" w:eastAsia="ko-KR"/>
              </w:rPr>
              <w:t>Issue 3-1: Our preference is option 3. But we are ok to compromise to the agreement.</w:t>
            </w:r>
          </w:p>
          <w:p w14:paraId="6DDA30D9" w14:textId="77777777" w:rsidR="005B1702" w:rsidRDefault="00AD2C47">
            <w:pPr>
              <w:spacing w:after="120"/>
              <w:rPr>
                <w:bCs/>
                <w:color w:val="0070C0"/>
                <w:u w:val="single"/>
                <w:lang w:val="en-US" w:eastAsia="ko-KR"/>
              </w:rPr>
            </w:pPr>
            <w:r>
              <w:rPr>
                <w:bCs/>
                <w:color w:val="0070C0"/>
                <w:u w:val="single"/>
                <w:lang w:val="en-US" w:eastAsia="ko-KR"/>
              </w:rPr>
              <w:t>Issue 3-2: Option 2. The option does not violate the agreement.</w:t>
            </w:r>
          </w:p>
          <w:p w14:paraId="6690DA22" w14:textId="77777777" w:rsidR="005B1702" w:rsidRDefault="00AD2C47">
            <w:pPr>
              <w:spacing w:after="120"/>
              <w:rPr>
                <w:bCs/>
                <w:color w:val="0070C0"/>
                <w:u w:val="single"/>
                <w:lang w:val="en-US" w:eastAsia="ko-KR"/>
              </w:rPr>
            </w:pPr>
            <w:r>
              <w:rPr>
                <w:bCs/>
                <w:color w:val="0070C0"/>
                <w:u w:val="single"/>
                <w:lang w:val="en-US" w:eastAsia="ko-KR"/>
              </w:rPr>
              <w:t>Issue 3-3: Option 4a.</w:t>
            </w:r>
          </w:p>
          <w:p w14:paraId="5E0D3A5E" w14:textId="77777777" w:rsidR="005B1702" w:rsidRPr="00553257" w:rsidRDefault="00AD2C47">
            <w:pPr>
              <w:spacing w:after="120"/>
              <w:rPr>
                <w:bCs/>
                <w:color w:val="0070C0"/>
                <w:lang w:val="en-US"/>
              </w:rPr>
            </w:pPr>
            <w:r>
              <w:rPr>
                <w:bCs/>
                <w:color w:val="0070C0"/>
                <w:lang w:val="en-US"/>
              </w:rPr>
              <w:t>Issue 3-4: Option 2.</w:t>
            </w:r>
          </w:p>
        </w:tc>
      </w:tr>
      <w:tr w:rsidR="005B1702" w14:paraId="5ACF35AA" w14:textId="77777777" w:rsidTr="0062478F">
        <w:tc>
          <w:tcPr>
            <w:tcW w:w="1235" w:type="dxa"/>
          </w:tcPr>
          <w:p w14:paraId="58D793FB" w14:textId="77777777" w:rsidR="005B1702" w:rsidRDefault="00AD2C47">
            <w:pPr>
              <w:spacing w:after="120"/>
              <w:rPr>
                <w:rFonts w:eastAsia="PMingLiU"/>
                <w:color w:val="0070C0"/>
                <w:lang w:val="en-US" w:eastAsia="zh-TW"/>
              </w:rPr>
            </w:pPr>
            <w:r>
              <w:rPr>
                <w:rFonts w:eastAsia="PMingLiU"/>
                <w:color w:val="0070C0"/>
                <w:lang w:val="en-US" w:eastAsia="zh-TW"/>
              </w:rPr>
              <w:t>Apple</w:t>
            </w:r>
          </w:p>
        </w:tc>
        <w:tc>
          <w:tcPr>
            <w:tcW w:w="8396" w:type="dxa"/>
          </w:tcPr>
          <w:p w14:paraId="6154F493" w14:textId="77777777" w:rsidR="005B1702" w:rsidRDefault="00AD2C47">
            <w:pPr>
              <w:spacing w:after="120"/>
              <w:rPr>
                <w:bCs/>
                <w:color w:val="0070C0"/>
                <w:u w:val="single"/>
                <w:lang w:val="en-US" w:eastAsia="ko-KR"/>
              </w:rPr>
            </w:pPr>
            <w:r>
              <w:rPr>
                <w:bCs/>
                <w:color w:val="0070C0"/>
                <w:u w:val="single"/>
                <w:lang w:val="en-US" w:eastAsia="ko-KR"/>
              </w:rPr>
              <w:t>Issue 3-1: Our preference is option 3. But we can also accept tentative agreement.</w:t>
            </w:r>
          </w:p>
          <w:p w14:paraId="133796ED" w14:textId="77777777" w:rsidR="005B1702" w:rsidRDefault="00AD2C47">
            <w:pPr>
              <w:spacing w:after="120"/>
              <w:rPr>
                <w:bCs/>
                <w:color w:val="0070C0"/>
                <w:u w:val="single"/>
                <w:lang w:val="en-US" w:eastAsia="ko-KR"/>
              </w:rPr>
            </w:pPr>
            <w:r>
              <w:rPr>
                <w:bCs/>
                <w:color w:val="0070C0"/>
                <w:u w:val="single"/>
                <w:lang w:val="en-US" w:eastAsia="ko-KR"/>
              </w:rPr>
              <w:t>Issue 3-2: Option 2.</w:t>
            </w:r>
          </w:p>
          <w:p w14:paraId="56A5CEAC" w14:textId="77777777" w:rsidR="005B1702" w:rsidRDefault="00AD2C47">
            <w:pPr>
              <w:spacing w:after="120"/>
              <w:rPr>
                <w:bCs/>
                <w:color w:val="0070C0"/>
                <w:u w:val="single"/>
                <w:lang w:val="en-US" w:eastAsia="ko-KR"/>
              </w:rPr>
            </w:pPr>
            <w:r>
              <w:rPr>
                <w:bCs/>
                <w:color w:val="0070C0"/>
                <w:u w:val="single"/>
                <w:lang w:val="en-US" w:eastAsia="ko-KR"/>
              </w:rPr>
              <w:t>Issue 3-3: Option 4a.</w:t>
            </w:r>
          </w:p>
          <w:p w14:paraId="31F68EC0" w14:textId="77777777" w:rsidR="005B1702" w:rsidRPr="00553257" w:rsidRDefault="00AD2C47">
            <w:pPr>
              <w:spacing w:after="120"/>
              <w:rPr>
                <w:bCs/>
                <w:color w:val="0070C0"/>
                <w:lang w:val="en-US"/>
              </w:rPr>
            </w:pPr>
            <w:r>
              <w:rPr>
                <w:bCs/>
                <w:color w:val="0070C0"/>
                <w:lang w:val="en-US"/>
              </w:rPr>
              <w:t>Issue 3-4: Option 1 is our preference. But if majority companies prefer Option 2, we can accept that as well.</w:t>
            </w:r>
          </w:p>
        </w:tc>
      </w:tr>
      <w:tr w:rsidR="005B1702" w14:paraId="075528EC" w14:textId="77777777" w:rsidTr="0062478F">
        <w:tc>
          <w:tcPr>
            <w:tcW w:w="1235" w:type="dxa"/>
          </w:tcPr>
          <w:p w14:paraId="5A4A9366" w14:textId="77777777" w:rsidR="005B1702" w:rsidRDefault="00AD2C47">
            <w:pPr>
              <w:spacing w:after="120"/>
              <w:rPr>
                <w:rFonts w:eastAsia="SimSun"/>
                <w:color w:val="0070C0"/>
                <w:lang w:val="en-US" w:eastAsia="zh-CN"/>
              </w:rPr>
            </w:pPr>
            <w:r>
              <w:rPr>
                <w:rFonts w:eastAsia="SimSun" w:hint="eastAsia"/>
                <w:color w:val="0070C0"/>
                <w:lang w:val="en-US" w:eastAsia="zh-CN"/>
              </w:rPr>
              <w:t>ZTE</w:t>
            </w:r>
          </w:p>
        </w:tc>
        <w:tc>
          <w:tcPr>
            <w:tcW w:w="8396" w:type="dxa"/>
          </w:tcPr>
          <w:p w14:paraId="7A058552" w14:textId="77777777" w:rsidR="005B1702" w:rsidRDefault="00AD2C47">
            <w:pPr>
              <w:spacing w:after="120"/>
              <w:rPr>
                <w:bCs/>
                <w:color w:val="0070C0"/>
                <w:u w:val="single"/>
                <w:lang w:val="en-US" w:eastAsia="ko-KR"/>
              </w:rPr>
            </w:pPr>
            <w:r>
              <w:rPr>
                <w:b/>
                <w:bCs/>
                <w:color w:val="0070C0"/>
                <w:lang w:val="en-US"/>
              </w:rPr>
              <w:t>Issue 3-1:</w:t>
            </w:r>
            <w:r>
              <w:rPr>
                <w:color w:val="0070C0"/>
                <w:lang w:val="en-US"/>
              </w:rPr>
              <w:t xml:space="preserve"> </w:t>
            </w:r>
            <w:r>
              <w:rPr>
                <w:rFonts w:eastAsia="SimSun" w:hint="eastAsia"/>
                <w:color w:val="0070C0"/>
                <w:lang w:val="en-US" w:eastAsia="zh-CN"/>
              </w:rPr>
              <w:t xml:space="preserve">We propose option 1, but we can comprise to </w:t>
            </w:r>
            <w:r>
              <w:rPr>
                <w:rFonts w:eastAsia="SimSun"/>
                <w:color w:val="0070C0"/>
                <w:lang w:val="en-US"/>
              </w:rPr>
              <w:t xml:space="preserve">Option 1a. </w:t>
            </w:r>
            <w:proofErr w:type="gramStart"/>
            <w:r>
              <w:rPr>
                <w:rFonts w:eastAsia="SimSun" w:hint="eastAsia"/>
                <w:color w:val="0070C0"/>
                <w:lang w:val="en-US" w:eastAsia="zh-CN"/>
              </w:rPr>
              <w:t>i.e.</w:t>
            </w:r>
            <w:proofErr w:type="gramEnd"/>
            <w:r>
              <w:rPr>
                <w:rFonts w:eastAsia="SimSun" w:hint="eastAsia"/>
                <w:color w:val="0070C0"/>
                <w:lang w:val="en-US" w:eastAsia="zh-CN"/>
              </w:rPr>
              <w:t xml:space="preserve"> fine with the </w:t>
            </w:r>
            <w:r>
              <w:rPr>
                <w:bCs/>
                <w:color w:val="0070C0"/>
                <w:u w:val="single"/>
                <w:lang w:val="en-US" w:eastAsia="ko-KR"/>
              </w:rPr>
              <w:t>tentative agreement</w:t>
            </w:r>
          </w:p>
          <w:p w14:paraId="40D88FC1" w14:textId="77777777" w:rsidR="005B1702" w:rsidRDefault="00AD2C47">
            <w:pPr>
              <w:spacing w:after="120"/>
              <w:rPr>
                <w:rFonts w:eastAsia="SimSun"/>
                <w:b/>
                <w:bCs/>
                <w:color w:val="0070C0"/>
                <w:lang w:val="en-US" w:eastAsia="zh-CN"/>
              </w:rPr>
            </w:pPr>
            <w:r>
              <w:rPr>
                <w:b/>
                <w:bCs/>
                <w:color w:val="0070C0"/>
                <w:lang w:val="en-US"/>
              </w:rPr>
              <w:t>Issue 3-2:</w:t>
            </w:r>
            <w:r>
              <w:rPr>
                <w:color w:val="0070C0"/>
                <w:lang w:val="en-US"/>
              </w:rPr>
              <w:t xml:space="preserve"> </w:t>
            </w:r>
            <w:r>
              <w:rPr>
                <w:rFonts w:eastAsia="SimSun"/>
                <w:color w:val="0070C0"/>
                <w:lang w:val="en-US"/>
              </w:rPr>
              <w:t>Option 1</w:t>
            </w:r>
            <w:r>
              <w:rPr>
                <w:rFonts w:eastAsia="SimSun" w:hint="eastAsia"/>
                <w:color w:val="0070C0"/>
                <w:lang w:val="en-US" w:eastAsia="zh-CN"/>
              </w:rPr>
              <w:t xml:space="preserve"> or 1a </w:t>
            </w:r>
            <w:r>
              <w:rPr>
                <w:bCs/>
                <w:color w:val="0070C0"/>
                <w:u w:val="single"/>
                <w:lang w:val="en-US" w:eastAsia="ko-KR"/>
              </w:rPr>
              <w:t>for simplicity</w:t>
            </w:r>
            <w:r>
              <w:rPr>
                <w:rFonts w:eastAsia="SimSun" w:hint="eastAsia"/>
                <w:color w:val="0070C0"/>
                <w:lang w:val="en-US" w:eastAsia="zh-CN"/>
              </w:rPr>
              <w:t xml:space="preserve">. In our understanding, option 1 and 1a are the same meaning. </w:t>
            </w:r>
          </w:p>
          <w:p w14:paraId="4F0FA76B" w14:textId="77777777" w:rsidR="005B1702" w:rsidRDefault="00AD2C47">
            <w:pPr>
              <w:spacing w:after="120"/>
              <w:rPr>
                <w:bCs/>
                <w:color w:val="0070C0"/>
                <w:u w:val="single"/>
                <w:lang w:val="en-US" w:eastAsia="ko-KR"/>
              </w:rPr>
            </w:pPr>
            <w:r>
              <w:rPr>
                <w:b/>
                <w:bCs/>
                <w:color w:val="0070C0"/>
                <w:lang w:val="en-US"/>
              </w:rPr>
              <w:t>Issue 3-</w:t>
            </w:r>
            <w:r>
              <w:rPr>
                <w:rFonts w:eastAsia="SimSun" w:hint="eastAsia"/>
                <w:b/>
                <w:bCs/>
                <w:color w:val="0070C0"/>
                <w:lang w:val="en-US" w:eastAsia="zh-CN"/>
              </w:rPr>
              <w:t>3</w:t>
            </w:r>
            <w:r>
              <w:rPr>
                <w:b/>
                <w:bCs/>
                <w:color w:val="0070C0"/>
                <w:lang w:val="en-US"/>
              </w:rPr>
              <w:t>:</w:t>
            </w:r>
            <w:r>
              <w:rPr>
                <w:bCs/>
                <w:color w:val="0070C0"/>
                <w:u w:val="single"/>
                <w:lang w:val="en-US" w:eastAsia="ko-KR"/>
              </w:rPr>
              <w:t xml:space="preserve"> Option 1 for simplicity.</w:t>
            </w:r>
          </w:p>
          <w:p w14:paraId="26969894" w14:textId="77777777" w:rsidR="005B1702" w:rsidRDefault="00AD2C47">
            <w:pPr>
              <w:spacing w:after="120"/>
              <w:rPr>
                <w:bCs/>
                <w:color w:val="0070C0"/>
                <w:u w:val="single"/>
                <w:lang w:val="en-US" w:eastAsia="ko-KR"/>
              </w:rPr>
            </w:pPr>
            <w:r>
              <w:rPr>
                <w:b/>
                <w:bCs/>
                <w:color w:val="0070C0"/>
                <w:lang w:val="en-US"/>
              </w:rPr>
              <w:t xml:space="preserve">Issue 3-4: </w:t>
            </w:r>
            <w:r>
              <w:rPr>
                <w:color w:val="0070C0"/>
                <w:lang w:val="en-US"/>
              </w:rPr>
              <w:t>Option 2.</w:t>
            </w:r>
          </w:p>
          <w:p w14:paraId="7A681E09" w14:textId="77777777" w:rsidR="005B1702" w:rsidRDefault="00AD2C47">
            <w:pPr>
              <w:spacing w:after="120"/>
              <w:rPr>
                <w:bCs/>
                <w:color w:val="0070C0"/>
                <w:lang w:val="en-US"/>
              </w:rPr>
            </w:pPr>
            <w:r>
              <w:rPr>
                <w:b/>
                <w:bCs/>
                <w:color w:val="0070C0"/>
                <w:lang w:val="en-US"/>
              </w:rPr>
              <w:t xml:space="preserve">Issue 3-5: </w:t>
            </w:r>
            <w:r>
              <w:rPr>
                <w:color w:val="0070C0"/>
                <w:lang w:val="en-US"/>
              </w:rPr>
              <w:t>Option 1.</w:t>
            </w:r>
          </w:p>
        </w:tc>
      </w:tr>
      <w:tr w:rsidR="0062478F" w14:paraId="576A1CD0" w14:textId="77777777" w:rsidTr="0062478F">
        <w:tc>
          <w:tcPr>
            <w:tcW w:w="1235" w:type="dxa"/>
          </w:tcPr>
          <w:p w14:paraId="2608AA98" w14:textId="237473CF" w:rsidR="0062478F" w:rsidRDefault="0062478F" w:rsidP="0062478F">
            <w:pPr>
              <w:spacing w:after="120"/>
              <w:rPr>
                <w:rFonts w:eastAsia="SimSun"/>
                <w:color w:val="0070C0"/>
                <w:lang w:val="en-US" w:eastAsia="zh-CN"/>
              </w:rPr>
            </w:pPr>
            <w:r>
              <w:rPr>
                <w:rFonts w:eastAsia="SimSun" w:hint="eastAsia"/>
                <w:color w:val="0070C0"/>
                <w:lang w:val="en-US" w:eastAsia="zh-CN"/>
              </w:rPr>
              <w:t>O</w:t>
            </w:r>
            <w:r>
              <w:rPr>
                <w:rFonts w:eastAsia="SimSun"/>
                <w:color w:val="0070C0"/>
                <w:lang w:val="en-US" w:eastAsia="zh-CN"/>
              </w:rPr>
              <w:t>PPO</w:t>
            </w:r>
          </w:p>
        </w:tc>
        <w:tc>
          <w:tcPr>
            <w:tcW w:w="8396" w:type="dxa"/>
          </w:tcPr>
          <w:p w14:paraId="0AC37C51" w14:textId="77777777" w:rsidR="000C5734" w:rsidRDefault="0062478F" w:rsidP="000C5734">
            <w:pPr>
              <w:spacing w:after="120"/>
              <w:rPr>
                <w:bCs/>
                <w:color w:val="0070C0"/>
                <w:u w:val="single"/>
                <w:lang w:val="en-US" w:eastAsia="ko-KR"/>
              </w:rPr>
            </w:pPr>
            <w:r>
              <w:rPr>
                <w:b/>
                <w:bCs/>
                <w:color w:val="0070C0"/>
                <w:lang w:val="en-US"/>
              </w:rPr>
              <w:t>Issue 3-1:</w:t>
            </w:r>
            <w:r>
              <w:rPr>
                <w:color w:val="0070C0"/>
                <w:lang w:val="en-US"/>
              </w:rPr>
              <w:t xml:space="preserve"> </w:t>
            </w:r>
            <w:r w:rsidR="000C5734">
              <w:rPr>
                <w:bCs/>
                <w:color w:val="0070C0"/>
                <w:u w:val="single"/>
                <w:lang w:val="en-US" w:eastAsia="ko-KR"/>
              </w:rPr>
              <w:t>Our preference is option 3. But we can also accept tentative agreement.</w:t>
            </w:r>
          </w:p>
          <w:p w14:paraId="4AD0192B" w14:textId="0EBD2F12" w:rsidR="0062478F" w:rsidRDefault="0062478F" w:rsidP="0062478F">
            <w:pPr>
              <w:spacing w:after="120"/>
              <w:rPr>
                <w:b/>
                <w:bCs/>
                <w:color w:val="0070C0"/>
                <w:lang w:val="en-US"/>
              </w:rPr>
            </w:pPr>
            <w:r>
              <w:rPr>
                <w:b/>
                <w:bCs/>
                <w:color w:val="0070C0"/>
                <w:lang w:val="en-US"/>
              </w:rPr>
              <w:t>Issue 3-2:</w:t>
            </w:r>
            <w:r>
              <w:rPr>
                <w:color w:val="0070C0"/>
                <w:lang w:val="en-US"/>
              </w:rPr>
              <w:t xml:space="preserve"> </w:t>
            </w:r>
            <w:r>
              <w:rPr>
                <w:rFonts w:eastAsia="SimSun"/>
                <w:color w:val="0070C0"/>
                <w:lang w:val="en-US"/>
              </w:rPr>
              <w:t>Option 1</w:t>
            </w:r>
          </w:p>
          <w:p w14:paraId="2C6253A6" w14:textId="77777777" w:rsidR="0062478F" w:rsidRDefault="0062478F" w:rsidP="0062478F">
            <w:pPr>
              <w:spacing w:after="120"/>
              <w:rPr>
                <w:b/>
                <w:bCs/>
                <w:color w:val="0070C0"/>
                <w:lang w:val="en-US"/>
              </w:rPr>
            </w:pPr>
            <w:r>
              <w:rPr>
                <w:b/>
                <w:bCs/>
                <w:color w:val="0070C0"/>
                <w:lang w:val="en-US"/>
              </w:rPr>
              <w:t>Issue 3-3:</w:t>
            </w:r>
            <w:r>
              <w:rPr>
                <w:color w:val="0070C0"/>
                <w:lang w:val="en-US"/>
              </w:rPr>
              <w:t xml:space="preserve"> </w:t>
            </w:r>
            <w:r>
              <w:rPr>
                <w:rFonts w:eastAsia="SimSun"/>
                <w:color w:val="0070C0"/>
                <w:lang w:val="en-US"/>
              </w:rPr>
              <w:t>Option 1</w:t>
            </w:r>
          </w:p>
          <w:p w14:paraId="532FD6A7" w14:textId="77777777" w:rsidR="0062478F" w:rsidRDefault="0062478F" w:rsidP="0062478F">
            <w:pPr>
              <w:spacing w:after="120"/>
              <w:rPr>
                <w:color w:val="0070C0"/>
                <w:lang w:val="en-US"/>
              </w:rPr>
            </w:pPr>
            <w:r>
              <w:rPr>
                <w:b/>
                <w:bCs/>
                <w:color w:val="0070C0"/>
                <w:lang w:val="en-US"/>
              </w:rPr>
              <w:t xml:space="preserve">Issue 3-4: </w:t>
            </w:r>
            <w:r>
              <w:rPr>
                <w:color w:val="0070C0"/>
                <w:lang w:val="en-US"/>
              </w:rPr>
              <w:t>Option 2.</w:t>
            </w:r>
          </w:p>
          <w:p w14:paraId="35855712" w14:textId="6D4AAC37" w:rsidR="0062478F" w:rsidRDefault="0062478F" w:rsidP="0062478F">
            <w:pPr>
              <w:spacing w:after="120"/>
              <w:rPr>
                <w:b/>
                <w:bCs/>
                <w:color w:val="0070C0"/>
                <w:lang w:val="en-US"/>
              </w:rPr>
            </w:pPr>
            <w:r>
              <w:rPr>
                <w:b/>
                <w:bCs/>
                <w:color w:val="0070C0"/>
                <w:lang w:val="en-US"/>
              </w:rPr>
              <w:t xml:space="preserve">Issue 3-5: </w:t>
            </w:r>
            <w:r>
              <w:rPr>
                <w:color w:val="0070C0"/>
                <w:lang w:val="en-US"/>
              </w:rPr>
              <w:t>Option 1.</w:t>
            </w:r>
          </w:p>
        </w:tc>
      </w:tr>
    </w:tbl>
    <w:p w14:paraId="690F9DB4" w14:textId="77777777" w:rsidR="005B1702" w:rsidRDefault="005B1702">
      <w:pPr>
        <w:rPr>
          <w:iCs/>
          <w:color w:val="0070C0"/>
        </w:rPr>
      </w:pPr>
    </w:p>
    <w:p w14:paraId="1721F688" w14:textId="77777777" w:rsidR="005B1702" w:rsidRDefault="00AD2C47">
      <w:pPr>
        <w:pStyle w:val="Heading2"/>
        <w:numPr>
          <w:ilvl w:val="1"/>
          <w:numId w:val="3"/>
        </w:numPr>
        <w:rPr>
          <w:lang w:val="en-US"/>
        </w:rPr>
      </w:pPr>
      <w:r>
        <w:rPr>
          <w:lang w:val="en-US"/>
        </w:rPr>
        <w:t>FR2</w:t>
      </w:r>
    </w:p>
    <w:p w14:paraId="0CFB87B7" w14:textId="77777777" w:rsidR="005B1702" w:rsidRDefault="00AD2C47">
      <w:pPr>
        <w:rPr>
          <w:lang w:val="en-US"/>
        </w:rPr>
      </w:pPr>
      <w:r>
        <w:rPr>
          <w:lang w:val="en-US"/>
        </w:rPr>
        <w:t xml:space="preserve">Issue 4-1: FR2 </w:t>
      </w:r>
      <w:proofErr w:type="spellStart"/>
      <w:r>
        <w:rPr>
          <w:lang w:val="en-US"/>
        </w:rPr>
        <w:t>RedCap</w:t>
      </w:r>
      <w:proofErr w:type="spellEnd"/>
      <w:r>
        <w:rPr>
          <w:lang w:val="en-US"/>
        </w:rPr>
        <w:t xml:space="preserve"> UE priority  </w:t>
      </w:r>
    </w:p>
    <w:p w14:paraId="289235D3" w14:textId="77777777" w:rsidR="005B1702" w:rsidRDefault="00AD2C47">
      <w:pPr>
        <w:rPr>
          <w:color w:val="0070C0"/>
          <w:lang w:val="en-US" w:eastAsia="zh-CN"/>
        </w:rPr>
      </w:pPr>
      <w:r>
        <w:rPr>
          <w:color w:val="0070C0"/>
          <w:highlight w:val="green"/>
          <w:lang w:val="en-US"/>
        </w:rPr>
        <w:t>Agreement: Postpone the priority discussion, focus other discussion first.</w:t>
      </w:r>
    </w:p>
    <w:p w14:paraId="0C2797ED" w14:textId="77777777" w:rsidR="005B1702" w:rsidRDefault="00AD2C47">
      <w:pPr>
        <w:rPr>
          <w:b/>
          <w:color w:val="0070C0"/>
          <w:u w:val="single"/>
          <w:lang w:val="en-US" w:eastAsia="ko-KR"/>
        </w:rPr>
      </w:pPr>
      <w:r>
        <w:rPr>
          <w:b/>
          <w:color w:val="0070C0"/>
          <w:u w:val="single"/>
          <w:lang w:val="en-US" w:eastAsia="ko-KR"/>
        </w:rPr>
        <w:lastRenderedPageBreak/>
        <w:t xml:space="preserve">Issue 4-2: Use case for FR2 </w:t>
      </w:r>
      <w:proofErr w:type="spellStart"/>
      <w:r>
        <w:rPr>
          <w:b/>
          <w:color w:val="0070C0"/>
          <w:u w:val="single"/>
          <w:lang w:val="en-US" w:eastAsia="ko-KR"/>
        </w:rPr>
        <w:t>RedCap</w:t>
      </w:r>
      <w:proofErr w:type="spellEnd"/>
      <w:r>
        <w:rPr>
          <w:b/>
          <w:color w:val="0070C0"/>
          <w:u w:val="single"/>
          <w:lang w:val="en-US" w:eastAsia="ko-KR"/>
        </w:rPr>
        <w:t xml:space="preserve"> UE (Multiple choice)</w:t>
      </w:r>
    </w:p>
    <w:p w14:paraId="65FC2262" w14:textId="77777777" w:rsidR="005B1702" w:rsidRDefault="00AD2C47">
      <w:pPr>
        <w:rPr>
          <w:i/>
          <w:color w:val="0070C0"/>
          <w:highlight w:val="green"/>
          <w:lang w:val="en-US" w:eastAsia="zh-CN"/>
        </w:rPr>
      </w:pPr>
      <w:r>
        <w:rPr>
          <w:i/>
          <w:color w:val="0070C0"/>
          <w:highlight w:val="green"/>
          <w:lang w:val="en-US"/>
        </w:rPr>
        <w:t xml:space="preserve">Agreement: </w:t>
      </w:r>
    </w:p>
    <w:p w14:paraId="14BFE7CA" w14:textId="77777777" w:rsidR="005B1702" w:rsidRDefault="00AD2C47">
      <w:pPr>
        <w:pStyle w:val="ListParagraph"/>
        <w:numPr>
          <w:ilvl w:val="0"/>
          <w:numId w:val="10"/>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 xml:space="preserve">Consider all three use cases in FR2 </w:t>
      </w:r>
      <w:proofErr w:type="spellStart"/>
      <w:r>
        <w:rPr>
          <w:rFonts w:eastAsiaTheme="minorEastAsia"/>
          <w:i/>
          <w:color w:val="0070C0"/>
          <w:highlight w:val="green"/>
          <w:lang w:val="en-US"/>
        </w:rPr>
        <w:t>RedCap</w:t>
      </w:r>
      <w:proofErr w:type="spellEnd"/>
      <w:r>
        <w:rPr>
          <w:rFonts w:eastAsiaTheme="minorEastAsia"/>
          <w:i/>
          <w:color w:val="0070C0"/>
          <w:highlight w:val="green"/>
          <w:lang w:val="en-US"/>
        </w:rPr>
        <w:t xml:space="preserve"> UE</w:t>
      </w:r>
    </w:p>
    <w:p w14:paraId="212BF039" w14:textId="77777777" w:rsidR="005B1702" w:rsidRDefault="00AD2C47">
      <w:pPr>
        <w:pStyle w:val="ListParagraph"/>
        <w:numPr>
          <w:ilvl w:val="0"/>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Industry sensor</w:t>
      </w:r>
    </w:p>
    <w:p w14:paraId="2DAB8B42" w14:textId="77777777" w:rsidR="005B1702" w:rsidRDefault="00AD2C47">
      <w:pPr>
        <w:pStyle w:val="ListParagraph"/>
        <w:numPr>
          <w:ilvl w:val="1"/>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FFS whether FR2 PC5 as starting point</w:t>
      </w:r>
    </w:p>
    <w:p w14:paraId="290A2092" w14:textId="77777777" w:rsidR="005B1702" w:rsidRDefault="00AD2C47">
      <w:pPr>
        <w:pStyle w:val="ListParagraph"/>
        <w:numPr>
          <w:ilvl w:val="0"/>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video surveillance</w:t>
      </w:r>
    </w:p>
    <w:p w14:paraId="0490405C" w14:textId="77777777" w:rsidR="005B1702" w:rsidRDefault="00AD2C47">
      <w:pPr>
        <w:pStyle w:val="ListParagraph"/>
        <w:numPr>
          <w:ilvl w:val="1"/>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FFS whether use FR2 PC5 as starting point</w:t>
      </w:r>
    </w:p>
    <w:p w14:paraId="2D01A931" w14:textId="77777777" w:rsidR="005B1702" w:rsidRDefault="00AD2C47">
      <w:pPr>
        <w:pStyle w:val="ListParagraph"/>
        <w:numPr>
          <w:ilvl w:val="0"/>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wearables use case.</w:t>
      </w:r>
    </w:p>
    <w:p w14:paraId="33C4973E" w14:textId="77777777" w:rsidR="005B1702" w:rsidRDefault="00AD2C47">
      <w:pPr>
        <w:pStyle w:val="ListParagraph"/>
        <w:numPr>
          <w:ilvl w:val="1"/>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FFS whether to reuse FR2 PC3 or defining the new power class</w:t>
      </w:r>
    </w:p>
    <w:p w14:paraId="17EAE238" w14:textId="77777777" w:rsidR="005B1702" w:rsidRDefault="00AD2C47">
      <w:pPr>
        <w:pStyle w:val="ListParagraph"/>
        <w:numPr>
          <w:ilvl w:val="0"/>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Other use cases are not precluded</w:t>
      </w:r>
    </w:p>
    <w:p w14:paraId="28F536C4" w14:textId="77777777" w:rsidR="005B1702" w:rsidRDefault="00AD2C47">
      <w:pPr>
        <w:pStyle w:val="ListParagraph"/>
        <w:numPr>
          <w:ilvl w:val="0"/>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For the above use cases</w:t>
      </w:r>
    </w:p>
    <w:p w14:paraId="6242CE6C" w14:textId="77777777" w:rsidR="005B1702" w:rsidRDefault="00AD2C47">
      <w:pPr>
        <w:pStyle w:val="ListParagraph"/>
        <w:numPr>
          <w:ilvl w:val="1"/>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Use n261, n257, n258 as example bands for discussion</w:t>
      </w:r>
    </w:p>
    <w:p w14:paraId="37F6018B" w14:textId="77777777" w:rsidR="005B1702" w:rsidRDefault="00AD2C47">
      <w:pPr>
        <w:pStyle w:val="ListParagraph"/>
        <w:numPr>
          <w:ilvl w:val="1"/>
          <w:numId w:val="11"/>
        </w:numPr>
        <w:spacing w:after="160" w:line="256" w:lineRule="auto"/>
        <w:ind w:firstLineChars="0"/>
        <w:textAlignment w:val="auto"/>
        <w:rPr>
          <w:rFonts w:eastAsiaTheme="minorEastAsia"/>
          <w:i/>
          <w:color w:val="0070C0"/>
          <w:highlight w:val="yellow"/>
          <w:lang w:val="en-US"/>
        </w:rPr>
      </w:pPr>
      <w:r>
        <w:rPr>
          <w:rFonts w:eastAsiaTheme="minorEastAsia"/>
          <w:i/>
          <w:color w:val="0070C0"/>
          <w:highlight w:val="green"/>
          <w:lang w:val="en-US"/>
        </w:rPr>
        <w:t>Other bands will be introduced in the release independent way</w:t>
      </w:r>
      <w:r>
        <w:rPr>
          <w:rFonts w:eastAsiaTheme="minorEastAsia"/>
          <w:i/>
          <w:color w:val="0070C0"/>
          <w:highlight w:val="yellow"/>
          <w:lang w:val="en-US"/>
        </w:rPr>
        <w:t xml:space="preserve"> </w:t>
      </w:r>
    </w:p>
    <w:p w14:paraId="73A5F215" w14:textId="77777777" w:rsidR="005B1702" w:rsidRDefault="00AD2C47">
      <w:pPr>
        <w:rPr>
          <w:b/>
          <w:color w:val="0070C0"/>
          <w:u w:val="single"/>
          <w:lang w:val="en-US" w:eastAsia="ko-KR"/>
        </w:rPr>
      </w:pPr>
      <w:r>
        <w:rPr>
          <w:b/>
          <w:color w:val="0070C0"/>
          <w:u w:val="single"/>
          <w:lang w:val="en-US" w:eastAsia="ko-KR"/>
        </w:rPr>
        <w:t xml:space="preserve">Issue 4-3: New power class and UE type for </w:t>
      </w:r>
      <w:proofErr w:type="spellStart"/>
      <w:r>
        <w:rPr>
          <w:b/>
          <w:color w:val="0070C0"/>
          <w:u w:val="single"/>
          <w:lang w:val="en-US" w:eastAsia="ko-KR"/>
        </w:rPr>
        <w:t>RedCap</w:t>
      </w:r>
      <w:proofErr w:type="spellEnd"/>
      <w:r>
        <w:rPr>
          <w:b/>
          <w:color w:val="0070C0"/>
          <w:u w:val="single"/>
          <w:lang w:val="en-US" w:eastAsia="ko-KR"/>
        </w:rPr>
        <w:t xml:space="preserve"> UE (Multiple choice)</w:t>
      </w:r>
    </w:p>
    <w:p w14:paraId="4044FF7F" w14:textId="77777777" w:rsidR="005B1702" w:rsidRPr="00553257"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en-US" w:eastAsia="zh-CN"/>
        </w:rPr>
      </w:pPr>
      <w:r>
        <w:rPr>
          <w:rFonts w:eastAsia="SimSun"/>
          <w:color w:val="0070C0"/>
        </w:rPr>
        <w:t>Proposals: considering the below options with combining the issue 4-6- and issue 4-7</w:t>
      </w:r>
    </w:p>
    <w:p w14:paraId="320A8C52" w14:textId="77777777" w:rsidR="005B1702" w:rsidRDefault="00AD2C47">
      <w:pPr>
        <w:pStyle w:val="ListParagraph"/>
        <w:numPr>
          <w:ilvl w:val="1"/>
          <w:numId w:val="8"/>
        </w:numPr>
        <w:spacing w:after="120" w:line="256" w:lineRule="auto"/>
        <w:ind w:firstLineChars="0"/>
        <w:textAlignment w:val="auto"/>
        <w:rPr>
          <w:rFonts w:eastAsia="SimSun"/>
          <w:color w:val="0070C0"/>
          <w:lang w:val="en-US"/>
        </w:rPr>
      </w:pPr>
      <w:r>
        <w:rPr>
          <w:rFonts w:eastAsia="SimSun"/>
          <w:color w:val="0070C0"/>
          <w:lang w:val="en-US"/>
        </w:rPr>
        <w:t>Option 1: Define new power class for FWA UE for industry sensor [Nokia,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5B1702" w14:paraId="1D89D85B"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EFD1" w14:textId="77777777" w:rsidR="005B1702" w:rsidRDefault="00AD2C47">
            <w:pPr>
              <w:pStyle w:val="TAH"/>
              <w:rPr>
                <w:rFonts w:eastAsia="Times New Roman"/>
                <w:lang w:val="fi-FI" w:eastAsia="en-GB"/>
              </w:rPr>
            </w:pPr>
            <w:r>
              <w:rPr>
                <w:lang w:val="fi-FI" w:eastAsia="en-GB"/>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E1073" w14:textId="77777777" w:rsidR="005B1702" w:rsidRDefault="00AD2C47">
            <w:pPr>
              <w:pStyle w:val="TAH"/>
              <w:rPr>
                <w:lang w:val="fi-FI" w:eastAsia="en-GB"/>
              </w:rPr>
            </w:pPr>
            <w:r>
              <w:rPr>
                <w:lang w:val="fi-FI" w:eastAsia="en-GB"/>
              </w:rPr>
              <w:t>UE type</w:t>
            </w:r>
          </w:p>
        </w:tc>
      </w:tr>
      <w:tr w:rsidR="005B1702" w14:paraId="06B8B3CD"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E6F6" w14:textId="77777777" w:rsidR="005B1702" w:rsidRDefault="00AD2C47">
            <w:pPr>
              <w:pStyle w:val="TAC"/>
              <w:rPr>
                <w:lang w:val="fi-FI" w:eastAsia="en-GB"/>
              </w:rPr>
            </w:pPr>
            <w:r>
              <w:rPr>
                <w:lang w:val="fi-FI" w:eastAsia="en-GB"/>
              </w:rP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4547" w14:textId="77777777" w:rsidR="005B1702" w:rsidRDefault="00AD2C47">
            <w:pPr>
              <w:pStyle w:val="TAC"/>
              <w:rPr>
                <w:lang w:val="en-US" w:eastAsia="en-GB"/>
              </w:rPr>
            </w:pPr>
            <w:r>
              <w:rPr>
                <w:lang w:val="en-US" w:eastAsia="en-GB"/>
              </w:rPr>
              <w:t>Fixed wireless access (FWA) UE</w:t>
            </w:r>
          </w:p>
        </w:tc>
      </w:tr>
    </w:tbl>
    <w:p w14:paraId="76D66E73" w14:textId="77777777" w:rsidR="005B1702" w:rsidRDefault="005B1702">
      <w:pPr>
        <w:pStyle w:val="ListParagraph"/>
        <w:numPr>
          <w:ilvl w:val="2"/>
          <w:numId w:val="8"/>
        </w:numPr>
        <w:spacing w:after="120" w:line="256" w:lineRule="auto"/>
        <w:ind w:firstLineChars="0"/>
        <w:textAlignment w:val="auto"/>
        <w:rPr>
          <w:rFonts w:eastAsia="SimSun"/>
          <w:color w:val="0070C0"/>
          <w:lang w:val="en-US" w:eastAsia="zh-CN"/>
        </w:rPr>
      </w:pPr>
    </w:p>
    <w:p w14:paraId="1B582DB6" w14:textId="77777777" w:rsidR="005B1702" w:rsidRDefault="00AD2C47">
      <w:pPr>
        <w:pStyle w:val="ListParagraph"/>
        <w:numPr>
          <w:ilvl w:val="1"/>
          <w:numId w:val="8"/>
        </w:numPr>
        <w:spacing w:after="120" w:line="256" w:lineRule="auto"/>
        <w:ind w:firstLineChars="0"/>
        <w:textAlignment w:val="auto"/>
        <w:rPr>
          <w:rFonts w:eastAsia="SimSun"/>
          <w:color w:val="0070C0"/>
          <w:lang w:val="en-US"/>
        </w:rPr>
      </w:pPr>
      <w:r>
        <w:rPr>
          <w:rFonts w:eastAsia="SimSun"/>
          <w:color w:val="0070C0"/>
          <w:lang w:val="en-US"/>
        </w:rPr>
        <w:t>Option 2: Define new power class for FWA UE for Video surveillance [Nokia]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5B1702" w14:paraId="5C6245BA"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6361" w14:textId="77777777" w:rsidR="005B1702" w:rsidRDefault="00AD2C47">
            <w:pPr>
              <w:pStyle w:val="TAH"/>
              <w:rPr>
                <w:rFonts w:eastAsia="Times New Roman"/>
                <w:lang w:val="fi-FI" w:eastAsia="en-GB"/>
              </w:rPr>
            </w:pPr>
            <w:r>
              <w:rPr>
                <w:lang w:val="fi-FI" w:eastAsia="en-GB"/>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745ED" w14:textId="77777777" w:rsidR="005B1702" w:rsidRDefault="00AD2C47">
            <w:pPr>
              <w:pStyle w:val="TAH"/>
              <w:rPr>
                <w:lang w:val="fi-FI" w:eastAsia="en-GB"/>
              </w:rPr>
            </w:pPr>
            <w:r>
              <w:rPr>
                <w:lang w:val="fi-FI" w:eastAsia="en-GB"/>
              </w:rPr>
              <w:t>UE type</w:t>
            </w:r>
          </w:p>
        </w:tc>
      </w:tr>
      <w:tr w:rsidR="005B1702" w14:paraId="24A096C5"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C5FD" w14:textId="77777777" w:rsidR="005B1702" w:rsidRDefault="00AD2C47">
            <w:pPr>
              <w:pStyle w:val="TAC"/>
              <w:rPr>
                <w:lang w:val="fi-FI" w:eastAsia="en-GB"/>
              </w:rPr>
            </w:pPr>
            <w:r>
              <w:rPr>
                <w:lang w:val="fi-FI" w:eastAsia="en-GB"/>
              </w:rP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D5773" w14:textId="77777777" w:rsidR="005B1702" w:rsidRDefault="00AD2C47">
            <w:pPr>
              <w:pStyle w:val="TAC"/>
              <w:rPr>
                <w:lang w:val="en-US" w:eastAsia="en-GB"/>
              </w:rPr>
            </w:pPr>
            <w:r>
              <w:rPr>
                <w:lang w:val="en-US" w:eastAsia="en-GB"/>
              </w:rPr>
              <w:t>Fixed wireless access (FWA) UE</w:t>
            </w:r>
          </w:p>
        </w:tc>
      </w:tr>
    </w:tbl>
    <w:p w14:paraId="3FC4BBB0" w14:textId="77777777" w:rsidR="005B1702" w:rsidRDefault="00AD2C47">
      <w:pPr>
        <w:pStyle w:val="ListParagraph"/>
        <w:numPr>
          <w:ilvl w:val="1"/>
          <w:numId w:val="8"/>
        </w:numPr>
        <w:overflowPunct/>
        <w:autoSpaceDE/>
        <w:adjustRightInd/>
        <w:spacing w:after="120" w:line="256" w:lineRule="auto"/>
        <w:ind w:firstLineChars="0"/>
        <w:textAlignment w:val="auto"/>
        <w:rPr>
          <w:rFonts w:eastAsia="SimSun"/>
          <w:color w:val="0070C0"/>
          <w:lang w:val="en-US" w:eastAsia="zh-CN"/>
        </w:rPr>
      </w:pPr>
      <w:r>
        <w:rPr>
          <w:rFonts w:eastAsia="SimSun"/>
          <w:color w:val="0070C0"/>
          <w:lang w:val="en-US"/>
        </w:rPr>
        <w:t>Option 3: Define new power class for wearable UE [Nokia, Sony]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5B1702" w14:paraId="7291D375"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2AA6" w14:textId="77777777" w:rsidR="005B1702" w:rsidRDefault="00AD2C47">
            <w:pPr>
              <w:pStyle w:val="TAH"/>
              <w:rPr>
                <w:rFonts w:eastAsia="Times New Roman"/>
                <w:lang w:val="fi-FI" w:eastAsia="en-GB"/>
              </w:rPr>
            </w:pPr>
            <w:r>
              <w:rPr>
                <w:lang w:val="fi-FI" w:eastAsia="en-GB"/>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08BC" w14:textId="77777777" w:rsidR="005B1702" w:rsidRDefault="00AD2C47">
            <w:pPr>
              <w:pStyle w:val="TAH"/>
              <w:rPr>
                <w:lang w:val="fi-FI" w:eastAsia="en-GB"/>
              </w:rPr>
            </w:pPr>
            <w:r>
              <w:rPr>
                <w:lang w:val="fi-FI" w:eastAsia="en-GB"/>
              </w:rPr>
              <w:t>UE type</w:t>
            </w:r>
          </w:p>
        </w:tc>
      </w:tr>
      <w:tr w:rsidR="005B1702" w14:paraId="69D171D7"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A346D" w14:textId="77777777" w:rsidR="005B1702" w:rsidRDefault="00AD2C47">
            <w:pPr>
              <w:pStyle w:val="TAC"/>
              <w:rPr>
                <w:lang w:val="fi-FI" w:eastAsia="en-GB"/>
              </w:rPr>
            </w:pPr>
            <w:r>
              <w:rPr>
                <w:lang w:val="fi-FI" w:eastAsia="en-GB"/>
              </w:rP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1C6F" w14:textId="77777777" w:rsidR="005B1702" w:rsidRDefault="00AD2C47">
            <w:pPr>
              <w:pStyle w:val="TAC"/>
              <w:rPr>
                <w:lang w:val="fi-FI" w:eastAsia="en-GB"/>
              </w:rPr>
            </w:pPr>
            <w:r>
              <w:rPr>
                <w:lang w:val="fi-FI" w:eastAsia="en-GB"/>
              </w:rPr>
              <w:t>Wearable UE</w:t>
            </w:r>
          </w:p>
        </w:tc>
      </w:tr>
    </w:tbl>
    <w:p w14:paraId="230922B1" w14:textId="77777777" w:rsidR="005B1702" w:rsidRDefault="005B1702">
      <w:pPr>
        <w:pStyle w:val="ListParagraph"/>
        <w:overflowPunct/>
        <w:autoSpaceDE/>
        <w:adjustRightInd/>
        <w:spacing w:after="120"/>
        <w:ind w:left="1656" w:firstLineChars="0" w:firstLine="0"/>
        <w:rPr>
          <w:rFonts w:eastAsia="SimSun"/>
          <w:color w:val="0070C0"/>
          <w:lang w:val="en-US" w:eastAsia="zh-CN"/>
        </w:rPr>
      </w:pPr>
    </w:p>
    <w:p w14:paraId="3084B51F" w14:textId="77777777" w:rsidR="005B1702" w:rsidRDefault="00AD2C47">
      <w:pPr>
        <w:pStyle w:val="ListParagraph"/>
        <w:numPr>
          <w:ilvl w:val="1"/>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Option 4: TBA</w:t>
      </w:r>
    </w:p>
    <w:p w14:paraId="6E25316A"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23E59078"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rPr>
      </w:pPr>
      <w:r>
        <w:rPr>
          <w:rFonts w:eastAsia="SimSun"/>
          <w:color w:val="0070C0"/>
        </w:rPr>
        <w:t>TBA</w:t>
      </w:r>
    </w:p>
    <w:p w14:paraId="38E400DE" w14:textId="77777777" w:rsidR="005B1702" w:rsidRDefault="00AD2C47">
      <w:pPr>
        <w:rPr>
          <w:b/>
          <w:color w:val="0070C0"/>
          <w:u w:val="single"/>
          <w:lang w:val="en-US" w:eastAsia="ko-KR"/>
        </w:rPr>
      </w:pPr>
      <w:r>
        <w:rPr>
          <w:b/>
          <w:color w:val="0070C0"/>
          <w:u w:val="single"/>
          <w:lang w:val="en-US" w:eastAsia="ko-KR"/>
        </w:rPr>
        <w:t xml:space="preserve">Issue 4-4-1: UE architecture associated with the different use case </w:t>
      </w:r>
      <w:proofErr w:type="spellStart"/>
      <w:r>
        <w:rPr>
          <w:b/>
          <w:color w:val="0070C0"/>
          <w:u w:val="single"/>
          <w:lang w:val="en-US" w:eastAsia="ko-KR"/>
        </w:rPr>
        <w:t>RedCap</w:t>
      </w:r>
      <w:proofErr w:type="spellEnd"/>
      <w:r>
        <w:rPr>
          <w:b/>
          <w:color w:val="0070C0"/>
          <w:u w:val="single"/>
          <w:lang w:val="en-US" w:eastAsia="ko-KR"/>
        </w:rPr>
        <w:t xml:space="preserve"> FR2 UE </w:t>
      </w:r>
    </w:p>
    <w:p w14:paraId="1E02241C" w14:textId="77777777" w:rsidR="005B1702" w:rsidRDefault="00AD2C47">
      <w:pPr>
        <w:rPr>
          <w:i/>
          <w:color w:val="0070C0"/>
          <w:highlight w:val="green"/>
          <w:lang w:val="en-US" w:eastAsia="zh-CN"/>
        </w:rPr>
      </w:pPr>
      <w:r>
        <w:rPr>
          <w:i/>
          <w:color w:val="0070C0"/>
          <w:highlight w:val="green"/>
          <w:lang w:val="en-US"/>
        </w:rPr>
        <w:t>Agreement: To define the RF requirements, assume one antenna panel for industry sensor and video surveillance as the starting point</w:t>
      </w:r>
    </w:p>
    <w:p w14:paraId="53300962" w14:textId="77777777" w:rsidR="005B1702" w:rsidRDefault="00AD2C47">
      <w:pPr>
        <w:pStyle w:val="ListParagraph"/>
        <w:numPr>
          <w:ilvl w:val="0"/>
          <w:numId w:val="12"/>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If the difficulty to meet the requirement of use cases, two panels can be considered</w:t>
      </w:r>
    </w:p>
    <w:p w14:paraId="74E4CBD1" w14:textId="77777777" w:rsidR="005B1702" w:rsidRDefault="005B1702">
      <w:pPr>
        <w:rPr>
          <w:b/>
          <w:color w:val="0070C0"/>
          <w:u w:val="single"/>
          <w:lang w:val="en-US" w:eastAsia="ko-KR"/>
        </w:rPr>
      </w:pPr>
    </w:p>
    <w:p w14:paraId="086BFB41" w14:textId="77777777" w:rsidR="005B1702" w:rsidRDefault="00AD2C47">
      <w:pPr>
        <w:rPr>
          <w:b/>
          <w:color w:val="0070C0"/>
          <w:u w:val="single"/>
          <w:lang w:val="en-US" w:eastAsia="ko-KR"/>
        </w:rPr>
      </w:pPr>
      <w:r>
        <w:rPr>
          <w:b/>
          <w:color w:val="0070C0"/>
          <w:u w:val="single"/>
          <w:lang w:val="en-US" w:eastAsia="ko-KR"/>
        </w:rPr>
        <w:t xml:space="preserve">Issue 4-4-2: UE architecture associated general views on </w:t>
      </w:r>
      <w:proofErr w:type="spellStart"/>
      <w:r>
        <w:rPr>
          <w:b/>
          <w:color w:val="0070C0"/>
          <w:u w:val="single"/>
          <w:lang w:val="en-US" w:eastAsia="ko-KR"/>
        </w:rPr>
        <w:t>RedCap</w:t>
      </w:r>
      <w:proofErr w:type="spellEnd"/>
      <w:r>
        <w:rPr>
          <w:b/>
          <w:color w:val="0070C0"/>
          <w:u w:val="single"/>
          <w:lang w:val="en-US" w:eastAsia="ko-KR"/>
        </w:rPr>
        <w:t xml:space="preserve"> FR2 UE </w:t>
      </w:r>
    </w:p>
    <w:p w14:paraId="31929680"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w:t>
      </w:r>
      <w:proofErr w:type="gramStart"/>
      <w:r>
        <w:rPr>
          <w:i/>
          <w:color w:val="0070C0"/>
          <w:lang w:val="en-US"/>
        </w:rPr>
        <w:t>Most</w:t>
      </w:r>
      <w:proofErr w:type="gramEnd"/>
      <w:r>
        <w:rPr>
          <w:i/>
          <w:color w:val="0070C0"/>
          <w:lang w:val="en-US"/>
        </w:rPr>
        <w:t xml:space="preserve"> company are ok with option 1, 2 and 3. This would mean that basically the TX performance would be allowed to be changed compared with the current FR2 NR UE specification.</w:t>
      </w:r>
    </w:p>
    <w:p w14:paraId="5FA47494" w14:textId="77777777" w:rsidR="005B1702" w:rsidRDefault="00AD2C47">
      <w:pPr>
        <w:rPr>
          <w:i/>
          <w:color w:val="0070C0"/>
          <w:lang w:val="en-US" w:eastAsia="zh-CN"/>
        </w:rPr>
      </w:pPr>
      <w:r>
        <w:rPr>
          <w:i/>
          <w:color w:val="0070C0"/>
          <w:lang w:val="en-US"/>
        </w:rPr>
        <w:t>Tentative agreements:</w:t>
      </w:r>
    </w:p>
    <w:p w14:paraId="431947ED" w14:textId="77777777" w:rsidR="005B1702" w:rsidRDefault="00AD2C47">
      <w:pPr>
        <w:pStyle w:val="ListParagraph"/>
        <w:numPr>
          <w:ilvl w:val="3"/>
          <w:numId w:val="13"/>
        </w:numPr>
        <w:spacing w:after="160" w:line="256" w:lineRule="auto"/>
        <w:ind w:firstLineChars="0"/>
        <w:textAlignment w:val="auto"/>
        <w:rPr>
          <w:rFonts w:eastAsiaTheme="minorEastAsia"/>
          <w:i/>
          <w:color w:val="0070C0"/>
          <w:lang w:val="en-US"/>
        </w:rPr>
      </w:pPr>
      <w:r>
        <w:rPr>
          <w:rFonts w:eastAsiaTheme="minorEastAsia"/>
          <w:i/>
          <w:color w:val="0070C0"/>
          <w:lang w:val="en-US"/>
        </w:rPr>
        <w:t xml:space="preserve">FFS on Allowing the single polarization in FR2 </w:t>
      </w:r>
      <w:proofErr w:type="spellStart"/>
      <w:r>
        <w:rPr>
          <w:rFonts w:eastAsiaTheme="minorEastAsia"/>
          <w:i/>
          <w:color w:val="0070C0"/>
          <w:lang w:val="en-US"/>
        </w:rPr>
        <w:t>RedCap</w:t>
      </w:r>
      <w:proofErr w:type="spellEnd"/>
      <w:r>
        <w:rPr>
          <w:rFonts w:eastAsiaTheme="minorEastAsia"/>
          <w:i/>
          <w:color w:val="0070C0"/>
          <w:lang w:val="en-US"/>
        </w:rPr>
        <w:t xml:space="preserve"> UE</w:t>
      </w:r>
    </w:p>
    <w:p w14:paraId="3BE93A19" w14:textId="77777777" w:rsidR="005B1702" w:rsidRDefault="005B1702">
      <w:pPr>
        <w:spacing w:after="160" w:line="256" w:lineRule="auto"/>
        <w:rPr>
          <w:i/>
          <w:color w:val="0070C0"/>
          <w:lang w:val="en-US"/>
        </w:rPr>
      </w:pPr>
    </w:p>
    <w:p w14:paraId="7D66933E" w14:textId="77777777" w:rsidR="005B1702" w:rsidRDefault="00AD2C47">
      <w:pPr>
        <w:rPr>
          <w:b/>
          <w:color w:val="0070C0"/>
          <w:u w:val="single"/>
          <w:lang w:val="en-US" w:eastAsia="ko-KR"/>
        </w:rPr>
      </w:pPr>
      <w:r>
        <w:rPr>
          <w:b/>
          <w:color w:val="0070C0"/>
          <w:u w:val="single"/>
          <w:lang w:val="en-US" w:eastAsia="ko-KR"/>
        </w:rPr>
        <w:t xml:space="preserve">Issue 4-5: Max TRP </w:t>
      </w:r>
    </w:p>
    <w:p w14:paraId="632B9A45"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majority view is 23 dBm as a starting point. some company also ok to further discussion on this. One company mentions the MPR is calculated related to the 23 dBm TRP for current FR2.</w:t>
      </w:r>
    </w:p>
    <w:p w14:paraId="1ACA46E0" w14:textId="77777777" w:rsidR="005B1702" w:rsidRDefault="00AD2C47">
      <w:pPr>
        <w:rPr>
          <w:i/>
          <w:color w:val="0070C0"/>
          <w:lang w:val="en-US"/>
        </w:rPr>
      </w:pPr>
      <w:r>
        <w:rPr>
          <w:i/>
          <w:color w:val="0070C0"/>
          <w:lang w:val="en-US"/>
        </w:rPr>
        <w:t>Tentative agreements:</w:t>
      </w:r>
    </w:p>
    <w:p w14:paraId="5D0DB1E0" w14:textId="77777777" w:rsidR="005B1702" w:rsidRDefault="00AD2C47">
      <w:pPr>
        <w:rPr>
          <w:i/>
          <w:color w:val="0070C0"/>
          <w:lang w:val="en-US"/>
        </w:rPr>
      </w:pPr>
      <w:r>
        <w:rPr>
          <w:i/>
          <w:color w:val="0070C0"/>
          <w:lang w:val="en-US"/>
        </w:rPr>
        <w:t xml:space="preserve">23 dBm max TRP as a </w:t>
      </w:r>
      <w:proofErr w:type="gramStart"/>
      <w:r>
        <w:rPr>
          <w:i/>
          <w:color w:val="0070C0"/>
          <w:lang w:val="en-US"/>
        </w:rPr>
        <w:t>starting points</w:t>
      </w:r>
      <w:proofErr w:type="gramEnd"/>
      <w:r>
        <w:rPr>
          <w:i/>
          <w:color w:val="0070C0"/>
          <w:lang w:val="en-US"/>
        </w:rPr>
        <w:t xml:space="preserve"> for all FR2 </w:t>
      </w:r>
      <w:proofErr w:type="spellStart"/>
      <w:r>
        <w:rPr>
          <w:i/>
          <w:color w:val="0070C0"/>
          <w:lang w:val="en-US"/>
        </w:rPr>
        <w:t>RedCap</w:t>
      </w:r>
      <w:proofErr w:type="spellEnd"/>
      <w:r>
        <w:rPr>
          <w:i/>
          <w:color w:val="0070C0"/>
          <w:lang w:val="en-US"/>
        </w:rPr>
        <w:t xml:space="preserve"> UE except the wearable</w:t>
      </w:r>
    </w:p>
    <w:p w14:paraId="716DC88C" w14:textId="77777777" w:rsidR="005B1702" w:rsidRDefault="00AD2C47">
      <w:pPr>
        <w:rPr>
          <w:i/>
          <w:color w:val="0070C0"/>
          <w:lang w:val="en-US"/>
        </w:rPr>
      </w:pPr>
      <w:r>
        <w:rPr>
          <w:i/>
          <w:color w:val="0070C0"/>
          <w:lang w:val="en-US"/>
        </w:rPr>
        <w:t>For wearables use case, the max TRP:</w:t>
      </w:r>
    </w:p>
    <w:p w14:paraId="1BB38B76"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eastAsia="zh-CN"/>
        </w:rPr>
      </w:pPr>
      <w:r>
        <w:rPr>
          <w:rFonts w:eastAsia="SimSun"/>
          <w:color w:val="0070C0"/>
          <w:lang w:val="en-US"/>
        </w:rPr>
        <w:t xml:space="preserve">Option 1: 23 dBm </w:t>
      </w:r>
    </w:p>
    <w:p w14:paraId="51F9F739"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2: less than 23 dBm </w:t>
      </w:r>
    </w:p>
    <w:p w14:paraId="7D8E18E0"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3: TBA</w:t>
      </w:r>
    </w:p>
    <w:p w14:paraId="4F5D3B0A" w14:textId="77777777" w:rsidR="005B1702" w:rsidRDefault="005B1702">
      <w:pPr>
        <w:rPr>
          <w:iCs/>
          <w:color w:val="0070C0"/>
          <w:lang w:val="en-US" w:eastAsia="zh-CN"/>
        </w:rPr>
      </w:pPr>
    </w:p>
    <w:p w14:paraId="46AEDD9A" w14:textId="77777777" w:rsidR="005B1702" w:rsidRDefault="00AD2C47">
      <w:pPr>
        <w:spacing w:after="160" w:line="256" w:lineRule="auto"/>
        <w:rPr>
          <w:rFonts w:eastAsia="Times New Roman"/>
          <w:b/>
          <w:color w:val="0070C0"/>
          <w:sz w:val="24"/>
          <w:szCs w:val="24"/>
          <w:u w:val="single"/>
          <w:lang w:val="en-US" w:eastAsia="ko-KR"/>
        </w:rPr>
      </w:pPr>
      <w:r>
        <w:rPr>
          <w:rFonts w:eastAsia="Times New Roman"/>
          <w:b/>
          <w:color w:val="0070C0"/>
          <w:sz w:val="24"/>
          <w:szCs w:val="24"/>
          <w:u w:val="single"/>
          <w:lang w:val="en-US" w:eastAsia="ko-KR"/>
        </w:rPr>
        <w:t>Issue 4-6: Min peak EIRP (Multiple choice)</w:t>
      </w:r>
    </w:p>
    <w:p w14:paraId="3D783729"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seems most companies fine with option 1. Reusing the NR FR2 PC5 for video surveillance could be checked if it would be agreeable. Some companies want to further discuss this issue.</w:t>
      </w:r>
    </w:p>
    <w:p w14:paraId="47E8EE0B"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en-US" w:eastAsia="zh-CN"/>
        </w:rPr>
      </w:pPr>
      <w:r>
        <w:rPr>
          <w:rFonts w:eastAsia="SimSun"/>
          <w:color w:val="0070C0"/>
          <w:lang w:val="en-US"/>
        </w:rPr>
        <w:t xml:space="preserve">Proposals: </w:t>
      </w:r>
    </w:p>
    <w:p w14:paraId="4E010725"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1: for industry sensor use case, use requirements for NR UE power class 5 as a starting point</w:t>
      </w:r>
    </w:p>
    <w:p w14:paraId="187BE68B"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2: for video surveillance use case, use requirements for NR UE power class 5 as a starting point</w:t>
      </w:r>
    </w:p>
    <w:p w14:paraId="64481CA3"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3: for wearable use case use requirements for NR UE power class 3 as a starting point.</w:t>
      </w:r>
    </w:p>
    <w:p w14:paraId="3D7F979F"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4:  for wearable use case, min Peak ERIP in the order of 13.5dBm (at 26GHz) </w:t>
      </w:r>
    </w:p>
    <w:p w14:paraId="62E872A5"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5: TBA</w:t>
      </w:r>
    </w:p>
    <w:p w14:paraId="0A831383" w14:textId="77777777" w:rsidR="005B1702" w:rsidRDefault="005B1702">
      <w:pPr>
        <w:pStyle w:val="ListParagraph"/>
        <w:overflowPunct/>
        <w:autoSpaceDE/>
        <w:adjustRightInd/>
        <w:spacing w:after="120" w:line="256" w:lineRule="auto"/>
        <w:ind w:left="1440" w:firstLineChars="0" w:firstLine="0"/>
        <w:textAlignment w:val="auto"/>
        <w:rPr>
          <w:rFonts w:eastAsia="SimSun"/>
          <w:color w:val="0070C0"/>
          <w:lang w:val="en-US"/>
        </w:rPr>
      </w:pPr>
    </w:p>
    <w:p w14:paraId="61904DD2" w14:textId="77777777" w:rsidR="005B1702" w:rsidRDefault="00AD2C47">
      <w:pPr>
        <w:rPr>
          <w:b/>
          <w:color w:val="0070C0"/>
          <w:u w:val="single"/>
          <w:lang w:val="en-US" w:eastAsia="ko-KR"/>
        </w:rPr>
      </w:pPr>
      <w:r>
        <w:rPr>
          <w:b/>
          <w:color w:val="0070C0"/>
          <w:u w:val="single"/>
          <w:lang w:val="en-US" w:eastAsia="ko-KR"/>
        </w:rPr>
        <w:t xml:space="preserve">Issue 4-7: Spherical coverage </w:t>
      </w:r>
    </w:p>
    <w:p w14:paraId="78066B32"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most companies </w:t>
      </w:r>
      <w:proofErr w:type="gramStart"/>
      <w:r>
        <w:rPr>
          <w:i/>
          <w:color w:val="0070C0"/>
          <w:lang w:val="en-US"/>
        </w:rPr>
        <w:t>seems</w:t>
      </w:r>
      <w:proofErr w:type="gramEnd"/>
      <w:r>
        <w:rPr>
          <w:i/>
          <w:color w:val="0070C0"/>
          <w:lang w:val="en-US"/>
        </w:rPr>
        <w:t xml:space="preserve"> ok with option 1. Some companies think more discuss is needed around this aspect. One company think for industry sensor the beam should be wider.</w:t>
      </w:r>
    </w:p>
    <w:p w14:paraId="294B4B4F" w14:textId="77777777" w:rsidR="005B1702" w:rsidRDefault="00AD2C47">
      <w:pPr>
        <w:rPr>
          <w:i/>
          <w:color w:val="0070C0"/>
          <w:lang w:val="en-US" w:eastAsia="zh-CN"/>
        </w:rPr>
      </w:pPr>
      <w:r>
        <w:rPr>
          <w:i/>
          <w:color w:val="0070C0"/>
          <w:lang w:val="en-US"/>
        </w:rPr>
        <w:t>Tentative agreements:</w:t>
      </w:r>
    </w:p>
    <w:p w14:paraId="4894F023" w14:textId="77777777" w:rsidR="005B1702" w:rsidRDefault="00AD2C47">
      <w:pPr>
        <w:pStyle w:val="ListParagraph"/>
        <w:numPr>
          <w:ilvl w:val="0"/>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 xml:space="preserve"> 85th percentile with one antenna panel (video surveillance use case)</w:t>
      </w:r>
    </w:p>
    <w:p w14:paraId="14CD51C6" w14:textId="77777777" w:rsidR="005B1702" w:rsidRDefault="00AD2C47">
      <w:pPr>
        <w:pStyle w:val="ListParagraph"/>
        <w:numPr>
          <w:ilvl w:val="0"/>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 xml:space="preserve">50th percentile with one antenna </w:t>
      </w:r>
      <w:proofErr w:type="gramStart"/>
      <w:r>
        <w:rPr>
          <w:rFonts w:eastAsia="SimSun"/>
          <w:color w:val="0070C0"/>
          <w:lang w:val="en-US"/>
        </w:rPr>
        <w:t>panel(</w:t>
      </w:r>
      <w:proofErr w:type="gramEnd"/>
      <w:r>
        <w:rPr>
          <w:rFonts w:eastAsia="SimSun"/>
          <w:color w:val="0070C0"/>
          <w:lang w:val="en-US"/>
        </w:rPr>
        <w:t>wearable use case)</w:t>
      </w:r>
    </w:p>
    <w:p w14:paraId="23C6D15A" w14:textId="77777777" w:rsidR="005B1702" w:rsidRDefault="00AD2C47">
      <w:pPr>
        <w:rPr>
          <w:i/>
          <w:color w:val="0070C0"/>
          <w:lang w:val="en-US"/>
        </w:rPr>
      </w:pPr>
      <w:r>
        <w:rPr>
          <w:i/>
          <w:color w:val="0070C0"/>
          <w:lang w:val="en-US"/>
        </w:rPr>
        <w:t>For industry sensor use case:</w:t>
      </w:r>
    </w:p>
    <w:p w14:paraId="1D5A3AEC" w14:textId="77777777" w:rsidR="005B1702" w:rsidRDefault="00AD2C47">
      <w:pPr>
        <w:pStyle w:val="ListParagraph"/>
        <w:numPr>
          <w:ilvl w:val="0"/>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 xml:space="preserve">Option 1: spherical coverage @20%-title </w:t>
      </w:r>
    </w:p>
    <w:p w14:paraId="29931F51" w14:textId="77777777" w:rsidR="005B1702" w:rsidRDefault="00AD2C47">
      <w:pPr>
        <w:pStyle w:val="ListParagraph"/>
        <w:numPr>
          <w:ilvl w:val="0"/>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Option 2 – 50th–70th percentile with one antenna panel</w:t>
      </w:r>
    </w:p>
    <w:p w14:paraId="0C252704" w14:textId="77777777" w:rsidR="005B1702" w:rsidRDefault="00AD2C47">
      <w:pPr>
        <w:pStyle w:val="ListParagraph"/>
        <w:numPr>
          <w:ilvl w:val="0"/>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Option 3: TBA</w:t>
      </w:r>
    </w:p>
    <w:p w14:paraId="08568DF6"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7B90D11C"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rPr>
      </w:pPr>
      <w:r>
        <w:rPr>
          <w:rFonts w:eastAsia="SimSun"/>
          <w:color w:val="0070C0"/>
        </w:rPr>
        <w:t>TBA</w:t>
      </w:r>
    </w:p>
    <w:p w14:paraId="7DB30898" w14:textId="77777777" w:rsidR="005B1702" w:rsidRDefault="005B1702">
      <w:pPr>
        <w:pStyle w:val="ListParagraph"/>
        <w:overflowPunct/>
        <w:autoSpaceDE/>
        <w:adjustRightInd/>
        <w:spacing w:after="120" w:line="256" w:lineRule="auto"/>
        <w:ind w:left="1440" w:firstLineChars="0" w:firstLine="0"/>
        <w:textAlignment w:val="auto"/>
        <w:rPr>
          <w:rFonts w:eastAsia="SimSun"/>
          <w:color w:val="0070C0"/>
        </w:rPr>
      </w:pPr>
    </w:p>
    <w:p w14:paraId="585D9EF0" w14:textId="77777777" w:rsidR="005B1702" w:rsidRDefault="00AD2C47">
      <w:pPr>
        <w:rPr>
          <w:b/>
          <w:color w:val="0070C0"/>
          <w:u w:val="single"/>
          <w:lang w:val="en-US" w:eastAsia="ko-KR"/>
        </w:rPr>
      </w:pPr>
      <w:r>
        <w:rPr>
          <w:b/>
          <w:color w:val="0070C0"/>
          <w:u w:val="single"/>
          <w:lang w:val="en-US" w:eastAsia="ko-KR"/>
        </w:rPr>
        <w:t xml:space="preserve">Issue 4-8: 1 RX branch REFSENS  </w:t>
      </w:r>
    </w:p>
    <w:p w14:paraId="1AA7306F" w14:textId="77777777" w:rsidR="005B1702" w:rsidRDefault="00AD2C47">
      <w:pPr>
        <w:rPr>
          <w:iCs/>
          <w:color w:val="0070C0"/>
          <w:lang w:val="en-US" w:eastAsia="zh-CN"/>
        </w:rPr>
      </w:pPr>
      <w:r>
        <w:rPr>
          <w:iCs/>
          <w:color w:val="0070C0"/>
          <w:lang w:val="en-US" w:eastAsia="zh-CN"/>
        </w:rPr>
        <w:t>From GTW session, seems companies are not sure about the reducing RX branching meaning and how to map to the polarization. More discussion is needed for 2</w:t>
      </w:r>
      <w:r>
        <w:rPr>
          <w:iCs/>
          <w:color w:val="0070C0"/>
          <w:vertAlign w:val="superscript"/>
          <w:lang w:val="en-US" w:eastAsia="zh-CN"/>
        </w:rPr>
        <w:t>nd</w:t>
      </w:r>
      <w:r>
        <w:rPr>
          <w:iCs/>
          <w:color w:val="0070C0"/>
          <w:lang w:val="en-US" w:eastAsia="zh-CN"/>
        </w:rPr>
        <w:t xml:space="preserve"> round.</w:t>
      </w:r>
    </w:p>
    <w:p w14:paraId="1AF9E499"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en-US" w:eastAsia="zh-CN"/>
        </w:rPr>
      </w:pPr>
      <w:r>
        <w:rPr>
          <w:rFonts w:eastAsia="SimSun"/>
          <w:color w:val="0070C0"/>
          <w:lang w:val="en-US"/>
        </w:rPr>
        <w:lastRenderedPageBreak/>
        <w:t xml:space="preserve">Proposals: </w:t>
      </w:r>
    </w:p>
    <w:p w14:paraId="7FC385FD"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1: specify 1 Rx branch for </w:t>
      </w:r>
      <w:proofErr w:type="spellStart"/>
      <w:r>
        <w:rPr>
          <w:rFonts w:eastAsia="SimSun"/>
          <w:color w:val="0070C0"/>
          <w:lang w:val="en-US"/>
        </w:rPr>
        <w:t>RedCap</w:t>
      </w:r>
      <w:proofErr w:type="spellEnd"/>
      <w:r>
        <w:rPr>
          <w:rFonts w:eastAsia="SimSun"/>
          <w:color w:val="0070C0"/>
          <w:lang w:val="en-US"/>
        </w:rPr>
        <w:t xml:space="preserve"> UEs in FR2. [Nokia, Ericsson, Huawei, </w:t>
      </w:r>
      <w:proofErr w:type="spellStart"/>
      <w:r>
        <w:rPr>
          <w:rFonts w:eastAsia="SimSun"/>
          <w:color w:val="0070C0"/>
          <w:lang w:val="en-US"/>
        </w:rPr>
        <w:t>xiaomi</w:t>
      </w:r>
      <w:proofErr w:type="spellEnd"/>
      <w:r>
        <w:rPr>
          <w:rFonts w:eastAsia="SimSun"/>
          <w:color w:val="0070C0"/>
          <w:lang w:val="en-US"/>
        </w:rPr>
        <w:t>]</w:t>
      </w:r>
    </w:p>
    <w:p w14:paraId="0AF834E6"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2: REFSENS requirements for </w:t>
      </w:r>
      <w:proofErr w:type="spellStart"/>
      <w:r>
        <w:rPr>
          <w:rFonts w:eastAsia="SimSun"/>
          <w:color w:val="0070C0"/>
          <w:lang w:val="en-US"/>
        </w:rPr>
        <w:t>RedCap</w:t>
      </w:r>
      <w:proofErr w:type="spellEnd"/>
      <w:r>
        <w:rPr>
          <w:rFonts w:eastAsia="SimSun"/>
          <w:color w:val="0070C0"/>
          <w:lang w:val="en-US"/>
        </w:rPr>
        <w:t xml:space="preserve"> UEs are specified based on the RF architecture and other assumptions for the </w:t>
      </w:r>
      <w:proofErr w:type="spellStart"/>
      <w:r>
        <w:rPr>
          <w:rFonts w:eastAsia="SimSun"/>
          <w:color w:val="0070C0"/>
          <w:lang w:val="en-US"/>
        </w:rPr>
        <w:t>RedCap</w:t>
      </w:r>
      <w:proofErr w:type="spellEnd"/>
      <w:r>
        <w:rPr>
          <w:rFonts w:eastAsia="SimSun"/>
          <w:color w:val="0070C0"/>
          <w:lang w:val="en-US"/>
        </w:rPr>
        <w:t xml:space="preserve"> UE power </w:t>
      </w:r>
      <w:proofErr w:type="gramStart"/>
      <w:r>
        <w:rPr>
          <w:rFonts w:eastAsia="SimSun"/>
          <w:color w:val="0070C0"/>
          <w:lang w:val="en-US"/>
        </w:rPr>
        <w:t>classes.[</w:t>
      </w:r>
      <w:proofErr w:type="gramEnd"/>
      <w:r>
        <w:rPr>
          <w:rFonts w:eastAsia="SimSun"/>
          <w:color w:val="0070C0"/>
          <w:lang w:val="en-US"/>
        </w:rPr>
        <w:t>Nokia]</w:t>
      </w:r>
    </w:p>
    <w:p w14:paraId="6F1203F0"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3: TBA</w:t>
      </w:r>
    </w:p>
    <w:p w14:paraId="212E0AB8"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7E5E0A7C"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rPr>
      </w:pPr>
      <w:r>
        <w:rPr>
          <w:rFonts w:eastAsia="SimSun"/>
          <w:color w:val="0070C0"/>
        </w:rPr>
        <w:t>TBA</w:t>
      </w:r>
    </w:p>
    <w:p w14:paraId="78C5287C" w14:textId="77777777" w:rsidR="005B1702" w:rsidRDefault="005B1702">
      <w:pPr>
        <w:spacing w:after="120" w:line="256" w:lineRule="auto"/>
        <w:rPr>
          <w:rFonts w:eastAsia="SimSun"/>
          <w:color w:val="0070C0"/>
        </w:rPr>
      </w:pPr>
    </w:p>
    <w:p w14:paraId="3EAF1D8D" w14:textId="77777777" w:rsidR="005B1702" w:rsidRDefault="00AD2C47">
      <w:pPr>
        <w:pStyle w:val="Heading3"/>
      </w:pPr>
      <w:r>
        <w:t>2.4.1 Companies</w:t>
      </w:r>
      <w:r>
        <w:rPr>
          <w:rFonts w:hint="eastAsia"/>
        </w:rPr>
        <w:t xml:space="preserve"> views</w:t>
      </w:r>
      <w:r>
        <w:t>’</w:t>
      </w:r>
      <w:r>
        <w:rPr>
          <w:rFonts w:hint="eastAsia"/>
        </w:rPr>
        <w:t xml:space="preserve"> collection for 1st round </w:t>
      </w:r>
    </w:p>
    <w:tbl>
      <w:tblPr>
        <w:tblStyle w:val="TableGrid"/>
        <w:tblW w:w="0" w:type="auto"/>
        <w:tblLook w:val="04A0" w:firstRow="1" w:lastRow="0" w:firstColumn="1" w:lastColumn="0" w:noHBand="0" w:noVBand="1"/>
      </w:tblPr>
      <w:tblGrid>
        <w:gridCol w:w="1282"/>
        <w:gridCol w:w="8349"/>
      </w:tblGrid>
      <w:tr w:rsidR="005B1702" w14:paraId="75AA788D" w14:textId="77777777">
        <w:tc>
          <w:tcPr>
            <w:tcW w:w="1283" w:type="dxa"/>
          </w:tcPr>
          <w:p w14:paraId="5F0D717A" w14:textId="77777777" w:rsidR="005B1702" w:rsidRDefault="00AD2C47">
            <w:pPr>
              <w:spacing w:after="120"/>
              <w:rPr>
                <w:b/>
                <w:bCs/>
                <w:color w:val="0070C0"/>
                <w:lang w:val="en-US"/>
              </w:rPr>
            </w:pPr>
            <w:r>
              <w:rPr>
                <w:b/>
                <w:bCs/>
                <w:color w:val="0070C0"/>
                <w:lang w:val="en-US"/>
              </w:rPr>
              <w:t>Company</w:t>
            </w:r>
          </w:p>
        </w:tc>
        <w:tc>
          <w:tcPr>
            <w:tcW w:w="8390" w:type="dxa"/>
          </w:tcPr>
          <w:p w14:paraId="21C74B8F" w14:textId="77777777" w:rsidR="005B1702" w:rsidRDefault="00AD2C47">
            <w:pPr>
              <w:spacing w:after="120"/>
              <w:rPr>
                <w:b/>
                <w:bCs/>
                <w:color w:val="0070C0"/>
                <w:lang w:val="en-US"/>
              </w:rPr>
            </w:pPr>
            <w:r>
              <w:rPr>
                <w:b/>
                <w:bCs/>
                <w:color w:val="0070C0"/>
                <w:lang w:val="en-US"/>
              </w:rPr>
              <w:t>Comments</w:t>
            </w:r>
          </w:p>
        </w:tc>
      </w:tr>
      <w:tr w:rsidR="005B1702" w14:paraId="5C8C947F" w14:textId="77777777">
        <w:tc>
          <w:tcPr>
            <w:tcW w:w="1283" w:type="dxa"/>
          </w:tcPr>
          <w:p w14:paraId="27DF9DA1" w14:textId="77777777" w:rsidR="005B1702" w:rsidRDefault="00AD2C47">
            <w:pPr>
              <w:spacing w:after="120"/>
              <w:rPr>
                <w:color w:val="0070C0"/>
                <w:lang w:val="en-US"/>
              </w:rPr>
            </w:pPr>
            <w:r>
              <w:rPr>
                <w:rFonts w:hint="eastAsia"/>
                <w:color w:val="0070C0"/>
                <w:lang w:val="en-US"/>
              </w:rPr>
              <w:t>XXX</w:t>
            </w:r>
          </w:p>
        </w:tc>
        <w:tc>
          <w:tcPr>
            <w:tcW w:w="8390" w:type="dxa"/>
          </w:tcPr>
          <w:p w14:paraId="48AEEC40" w14:textId="77777777" w:rsidR="005B1702" w:rsidRDefault="00AD2C47">
            <w:pPr>
              <w:spacing w:after="120"/>
              <w:rPr>
                <w:color w:val="0070C0"/>
                <w:lang w:val="en-US"/>
              </w:rPr>
            </w:pPr>
            <w:proofErr w:type="gramStart"/>
            <w:r>
              <w:rPr>
                <w:rFonts w:hint="eastAsia"/>
                <w:color w:val="0070C0"/>
                <w:lang w:val="en-US"/>
              </w:rPr>
              <w:t>Sub topic</w:t>
            </w:r>
            <w:proofErr w:type="gramEnd"/>
            <w:r>
              <w:rPr>
                <w:rFonts w:hint="eastAsia"/>
                <w:color w:val="0070C0"/>
                <w:lang w:val="en-US"/>
              </w:rPr>
              <w:t xml:space="preserve"> </w:t>
            </w:r>
            <w:r>
              <w:rPr>
                <w:color w:val="0070C0"/>
                <w:lang w:val="en-US"/>
              </w:rPr>
              <w:t>1-</w:t>
            </w:r>
            <w:r>
              <w:rPr>
                <w:rFonts w:hint="eastAsia"/>
                <w:color w:val="0070C0"/>
                <w:lang w:val="en-US"/>
              </w:rPr>
              <w:t xml:space="preserve">1: </w:t>
            </w:r>
          </w:p>
          <w:p w14:paraId="79AA2704" w14:textId="77777777" w:rsidR="005B1702" w:rsidRDefault="00AD2C47">
            <w:pPr>
              <w:spacing w:after="120"/>
              <w:rPr>
                <w:color w:val="0070C0"/>
                <w:lang w:val="en-US"/>
              </w:rPr>
            </w:pPr>
            <w:proofErr w:type="gramStart"/>
            <w:r>
              <w:rPr>
                <w:rFonts w:hint="eastAsia"/>
                <w:color w:val="0070C0"/>
                <w:lang w:val="en-US"/>
              </w:rPr>
              <w:t>Sub topic</w:t>
            </w:r>
            <w:proofErr w:type="gramEnd"/>
            <w:r>
              <w:rPr>
                <w:rFonts w:hint="eastAsia"/>
                <w:color w:val="0070C0"/>
                <w:lang w:val="en-US"/>
              </w:rPr>
              <w:t xml:space="preserve"> </w:t>
            </w:r>
            <w:r>
              <w:rPr>
                <w:color w:val="0070C0"/>
                <w:lang w:val="en-US"/>
              </w:rPr>
              <w:t>1-</w:t>
            </w:r>
            <w:r>
              <w:rPr>
                <w:rFonts w:hint="eastAsia"/>
                <w:color w:val="0070C0"/>
                <w:lang w:val="en-US"/>
              </w:rPr>
              <w:t>2:</w:t>
            </w:r>
          </w:p>
          <w:p w14:paraId="0FA7C782" w14:textId="77777777" w:rsidR="005B1702" w:rsidRDefault="00AD2C47">
            <w:pPr>
              <w:spacing w:after="120"/>
              <w:rPr>
                <w:color w:val="0070C0"/>
                <w:lang w:val="en-US"/>
              </w:rPr>
            </w:pPr>
            <w:r>
              <w:rPr>
                <w:color w:val="0070C0"/>
                <w:lang w:val="en-US"/>
              </w:rPr>
              <w:t>…</w:t>
            </w:r>
            <w:r>
              <w:rPr>
                <w:rFonts w:hint="eastAsia"/>
                <w:color w:val="0070C0"/>
                <w:lang w:val="en-US"/>
              </w:rPr>
              <w:t>.</w:t>
            </w:r>
          </w:p>
          <w:p w14:paraId="329D6DDD" w14:textId="77777777" w:rsidR="005B1702" w:rsidRDefault="00AD2C47">
            <w:pPr>
              <w:spacing w:after="120"/>
              <w:rPr>
                <w:color w:val="0070C0"/>
                <w:lang w:val="en-US"/>
              </w:rPr>
            </w:pPr>
            <w:r>
              <w:rPr>
                <w:rFonts w:hint="eastAsia"/>
                <w:color w:val="0070C0"/>
                <w:lang w:val="en-US"/>
              </w:rPr>
              <w:t>Others:</w:t>
            </w:r>
          </w:p>
        </w:tc>
      </w:tr>
      <w:tr w:rsidR="005B1702" w14:paraId="34025A92" w14:textId="77777777">
        <w:tc>
          <w:tcPr>
            <w:tcW w:w="1283" w:type="dxa"/>
          </w:tcPr>
          <w:p w14:paraId="1829A47B" w14:textId="77777777" w:rsidR="005B1702" w:rsidRDefault="00AD2C47">
            <w:pPr>
              <w:spacing w:after="120"/>
              <w:rPr>
                <w:color w:val="0070C0"/>
                <w:lang w:val="en-US"/>
              </w:rPr>
            </w:pPr>
            <w:r>
              <w:rPr>
                <w:color w:val="0070C0"/>
                <w:lang w:val="en-US"/>
              </w:rPr>
              <w:t>Qualcomm</w:t>
            </w:r>
          </w:p>
        </w:tc>
        <w:tc>
          <w:tcPr>
            <w:tcW w:w="8390" w:type="dxa"/>
          </w:tcPr>
          <w:p w14:paraId="1097BC15" w14:textId="77777777" w:rsidR="005B1702" w:rsidRDefault="00AD2C47">
            <w:pPr>
              <w:spacing w:after="120"/>
              <w:rPr>
                <w:color w:val="0070C0"/>
                <w:lang w:val="en-US"/>
              </w:rPr>
            </w:pPr>
            <w:r>
              <w:rPr>
                <w:color w:val="0070C0"/>
                <w:lang w:val="en-US"/>
              </w:rPr>
              <w:t>Issue 4-3: We would like to combine 4-6 and 4-7 here. It is meaningful to capture the proposed power classes as a package along with min peak EIRP and spherical coverage.</w:t>
            </w:r>
          </w:p>
          <w:p w14:paraId="28172A5A" w14:textId="77777777" w:rsidR="005B1702" w:rsidRDefault="00AD2C47">
            <w:pPr>
              <w:spacing w:after="120"/>
              <w:rPr>
                <w:color w:val="0070C0"/>
                <w:lang w:val="en-US"/>
              </w:rPr>
            </w:pPr>
            <w:r>
              <w:rPr>
                <w:color w:val="0070C0"/>
                <w:lang w:val="en-US"/>
              </w:rPr>
              <w:t>Issue 4-5: FFS on TRP for wearable</w:t>
            </w:r>
          </w:p>
          <w:p w14:paraId="1BC0856E" w14:textId="77777777" w:rsidR="005B1702" w:rsidRDefault="00AD2C47">
            <w:pPr>
              <w:spacing w:after="120"/>
              <w:rPr>
                <w:color w:val="0070C0"/>
                <w:lang w:val="en-US"/>
              </w:rPr>
            </w:pPr>
            <w:r>
              <w:rPr>
                <w:color w:val="0070C0"/>
                <w:lang w:val="en-US"/>
              </w:rPr>
              <w:t>Issue 4-6: See note on 4-3. OK with option 1 and 2</w:t>
            </w:r>
          </w:p>
          <w:p w14:paraId="43CB926B" w14:textId="77777777" w:rsidR="005B1702" w:rsidRDefault="00AD2C47">
            <w:pPr>
              <w:spacing w:after="120"/>
              <w:rPr>
                <w:color w:val="0070C0"/>
                <w:lang w:val="en-US"/>
              </w:rPr>
            </w:pPr>
            <w:r>
              <w:rPr>
                <w:color w:val="0070C0"/>
                <w:lang w:val="en-US"/>
              </w:rPr>
              <w:t>Issue 4-7: See note on 4-3. Further deployment consideration is needed for industry sensor case – specifically what is coverage expectation with one antenna panel. In our view, a robust beam code book can be maintained if coverage angles are confined to a cone not exceeding a half-angle of 45 degrees (around normal to each panel), which leaves 85% of the sphere uncovered by a refined beam. Specifying a 70</w:t>
            </w:r>
            <w:r w:rsidRPr="00553257">
              <w:rPr>
                <w:color w:val="0070C0"/>
                <w:vertAlign w:val="superscript"/>
                <w:lang w:val="en-US"/>
              </w:rPr>
              <w:t>th</w:t>
            </w:r>
            <w:r>
              <w:rPr>
                <w:color w:val="0070C0"/>
                <w:lang w:val="en-US"/>
              </w:rPr>
              <w:t xml:space="preserve"> or 50</w:t>
            </w:r>
            <w:r w:rsidRPr="00553257">
              <w:rPr>
                <w:color w:val="0070C0"/>
                <w:vertAlign w:val="superscript"/>
                <w:lang w:val="en-US"/>
              </w:rPr>
              <w:t>th</w:t>
            </w:r>
            <w:r>
              <w:rPr>
                <w:color w:val="0070C0"/>
                <w:lang w:val="en-US"/>
              </w:rPr>
              <w:t xml:space="preserve"> %</w:t>
            </w:r>
            <w:proofErr w:type="spellStart"/>
            <w:r>
              <w:rPr>
                <w:color w:val="0070C0"/>
                <w:lang w:val="en-US"/>
              </w:rPr>
              <w:t>ile</w:t>
            </w:r>
            <w:proofErr w:type="spellEnd"/>
            <w:r>
              <w:rPr>
                <w:color w:val="0070C0"/>
                <w:lang w:val="en-US"/>
              </w:rPr>
              <w:t xml:space="preserve"> requirement with a single panel will mean significantly relaxed spherical coverage requirements.</w:t>
            </w:r>
          </w:p>
          <w:p w14:paraId="73BCFB51" w14:textId="77777777" w:rsidR="005B1702" w:rsidRDefault="00AD2C47">
            <w:pPr>
              <w:spacing w:after="120"/>
              <w:rPr>
                <w:color w:val="0070C0"/>
                <w:lang w:val="en-US"/>
              </w:rPr>
            </w:pPr>
            <w:r>
              <w:rPr>
                <w:color w:val="0070C0"/>
                <w:lang w:val="en-US"/>
              </w:rPr>
              <w:t xml:space="preserve">Issue 4-8: Cannot agree to single pol. receiver in redcap UE until certain deployment conditions are understood. For example, will the </w:t>
            </w:r>
            <w:proofErr w:type="spellStart"/>
            <w:r>
              <w:rPr>
                <w:color w:val="0070C0"/>
                <w:lang w:val="en-US"/>
              </w:rPr>
              <w:t>gNB</w:t>
            </w:r>
            <w:proofErr w:type="spellEnd"/>
            <w:r>
              <w:rPr>
                <w:color w:val="0070C0"/>
                <w:lang w:val="en-US"/>
              </w:rPr>
              <w:t xml:space="preserve"> only use single pol Tx for DL? If dual-chain Tx is used by </w:t>
            </w:r>
            <w:proofErr w:type="spellStart"/>
            <w:r>
              <w:rPr>
                <w:color w:val="0070C0"/>
                <w:lang w:val="en-US"/>
              </w:rPr>
              <w:t>gNB</w:t>
            </w:r>
            <w:proofErr w:type="spellEnd"/>
            <w:r>
              <w:rPr>
                <w:color w:val="0070C0"/>
                <w:lang w:val="en-US"/>
              </w:rPr>
              <w:t xml:space="preserve">, how to ensure that there is no relative time delay in the chains? Artefacts from </w:t>
            </w:r>
            <w:proofErr w:type="spellStart"/>
            <w:r>
              <w:rPr>
                <w:color w:val="0070C0"/>
                <w:lang w:val="en-US"/>
              </w:rPr>
              <w:t>pol-diversity+frequency-diversity</w:t>
            </w:r>
            <w:proofErr w:type="spellEnd"/>
            <w:r>
              <w:rPr>
                <w:color w:val="0070C0"/>
                <w:lang w:val="en-US"/>
              </w:rPr>
              <w:t xml:space="preserve"> (like delay) cannot be resolved by single pol receivers and will degrade DL </w:t>
            </w:r>
            <w:proofErr w:type="spellStart"/>
            <w:r>
              <w:rPr>
                <w:color w:val="0070C0"/>
                <w:lang w:val="en-US"/>
              </w:rPr>
              <w:t>tput</w:t>
            </w:r>
            <w:proofErr w:type="spellEnd"/>
            <w:r>
              <w:rPr>
                <w:color w:val="0070C0"/>
                <w:lang w:val="en-US"/>
              </w:rPr>
              <w:t>.</w:t>
            </w:r>
          </w:p>
        </w:tc>
      </w:tr>
      <w:tr w:rsidR="005B1702" w14:paraId="4CED9868" w14:textId="77777777">
        <w:tc>
          <w:tcPr>
            <w:tcW w:w="1283" w:type="dxa"/>
          </w:tcPr>
          <w:p w14:paraId="59596E86" w14:textId="77777777" w:rsidR="005B1702" w:rsidRDefault="00AD2C47">
            <w:pPr>
              <w:spacing w:after="120"/>
              <w:rPr>
                <w:color w:val="0070C0"/>
                <w:lang w:val="en-US" w:eastAsia="zh-TW"/>
              </w:rPr>
            </w:pPr>
            <w:r w:rsidRPr="00553257">
              <w:rPr>
                <w:rFonts w:eastAsia="PMingLiU"/>
                <w:color w:val="0070C0"/>
                <w:lang w:val="en-US" w:eastAsia="zh-TW"/>
              </w:rPr>
              <w:t>MediaTek</w:t>
            </w:r>
          </w:p>
        </w:tc>
        <w:tc>
          <w:tcPr>
            <w:tcW w:w="8390" w:type="dxa"/>
          </w:tcPr>
          <w:p w14:paraId="56F20290" w14:textId="77777777" w:rsidR="005B1702" w:rsidRDefault="00AD2C47">
            <w:pPr>
              <w:spacing w:after="120"/>
              <w:rPr>
                <w:rFonts w:eastAsia="PMingLiU"/>
                <w:color w:val="0070C0"/>
                <w:u w:val="single"/>
                <w:lang w:val="en-US" w:eastAsia="zh-TW"/>
              </w:rPr>
            </w:pPr>
            <w:r>
              <w:rPr>
                <w:b/>
                <w:color w:val="0070C0"/>
                <w:u w:val="single"/>
                <w:lang w:val="en-US" w:eastAsia="ko-KR"/>
              </w:rPr>
              <w:t>Issue 4-3:</w:t>
            </w:r>
            <w:r w:rsidRPr="00553257">
              <w:rPr>
                <w:color w:val="0070C0"/>
                <w:u w:val="single"/>
                <w:lang w:val="en-US" w:eastAsia="ko-KR"/>
              </w:rPr>
              <w:t xml:space="preserve"> O</w:t>
            </w:r>
            <w:r w:rsidRPr="00553257">
              <w:rPr>
                <w:rFonts w:eastAsia="PMingLiU"/>
                <w:color w:val="0070C0"/>
                <w:u w:val="single"/>
                <w:lang w:val="en-US" w:eastAsia="zh-TW"/>
              </w:rPr>
              <w:t xml:space="preserve">ption4, it depends, if we </w:t>
            </w:r>
            <w:proofErr w:type="gramStart"/>
            <w:r w:rsidRPr="00553257">
              <w:rPr>
                <w:rFonts w:eastAsia="PMingLiU"/>
                <w:color w:val="0070C0"/>
                <w:u w:val="single"/>
                <w:lang w:val="en-US" w:eastAsia="zh-TW"/>
              </w:rPr>
              <w:t>actually leverage</w:t>
            </w:r>
            <w:proofErr w:type="gramEnd"/>
            <w:r w:rsidRPr="00553257">
              <w:rPr>
                <w:rFonts w:eastAsia="PMingLiU"/>
                <w:color w:val="0070C0"/>
                <w:u w:val="single"/>
                <w:lang w:val="en-US" w:eastAsia="zh-TW"/>
              </w:rPr>
              <w:t xml:space="preserve"> current normal NR power class 1/2/3/4/5 requirements in the end, maybe we no need to have specific power class for “</w:t>
            </w:r>
            <w:proofErr w:type="spellStart"/>
            <w:r w:rsidRPr="00553257">
              <w:rPr>
                <w:rFonts w:eastAsia="PMingLiU"/>
                <w:color w:val="0070C0"/>
                <w:u w:val="single"/>
                <w:lang w:val="en-US" w:eastAsia="zh-TW"/>
              </w:rPr>
              <w:t>RedCap</w:t>
            </w:r>
            <w:proofErr w:type="spellEnd"/>
            <w:r w:rsidRPr="00553257">
              <w:rPr>
                <w:rFonts w:eastAsia="PMingLiU"/>
                <w:color w:val="0070C0"/>
                <w:u w:val="single"/>
                <w:lang w:val="en-US" w:eastAsia="zh-TW"/>
              </w:rPr>
              <w:t xml:space="preserve"> UE”. </w:t>
            </w:r>
            <w:proofErr w:type="gramStart"/>
            <w:r w:rsidRPr="00553257">
              <w:rPr>
                <w:rFonts w:eastAsia="PMingLiU"/>
                <w:color w:val="0070C0"/>
                <w:u w:val="single"/>
                <w:lang w:val="en-US" w:eastAsia="zh-TW"/>
              </w:rPr>
              <w:t>Because,</w:t>
            </w:r>
            <w:proofErr w:type="gramEnd"/>
            <w:r w:rsidRPr="00553257">
              <w:rPr>
                <w:rFonts w:eastAsia="PMingLiU"/>
                <w:color w:val="0070C0"/>
                <w:u w:val="single"/>
                <w:lang w:val="en-US" w:eastAsia="zh-TW"/>
              </w:rPr>
              <w:t xml:space="preserve"> these power classes don’t limit UE type actually.</w:t>
            </w:r>
          </w:p>
          <w:p w14:paraId="1D594022" w14:textId="77777777" w:rsidR="005B1702" w:rsidRDefault="005B1702">
            <w:pPr>
              <w:spacing w:after="120"/>
              <w:rPr>
                <w:rFonts w:eastAsia="PMingLiU"/>
                <w:color w:val="0070C0"/>
                <w:u w:val="single"/>
                <w:lang w:val="en-US" w:eastAsia="zh-TW"/>
              </w:rPr>
            </w:pPr>
          </w:p>
          <w:p w14:paraId="03FE0876" w14:textId="77777777" w:rsidR="005B1702" w:rsidRDefault="00AD2C47">
            <w:pPr>
              <w:spacing w:after="120"/>
              <w:rPr>
                <w:rFonts w:eastAsia="PMingLiU"/>
                <w:color w:val="0070C0"/>
                <w:lang w:val="en-US" w:eastAsia="zh-TW"/>
              </w:rPr>
            </w:pPr>
            <w:r w:rsidRPr="00553257">
              <w:rPr>
                <w:rFonts w:eastAsia="PMingLiU"/>
                <w:b/>
                <w:color w:val="0070C0"/>
                <w:u w:val="single"/>
                <w:lang w:val="en-US" w:eastAsia="zh-TW"/>
              </w:rPr>
              <w:t xml:space="preserve">Issue 4-4-2: </w:t>
            </w:r>
            <w:r w:rsidRPr="00553257">
              <w:rPr>
                <w:rFonts w:eastAsia="PMingLiU"/>
                <w:color w:val="0070C0"/>
                <w:lang w:val="en-US" w:eastAsia="zh-TW"/>
              </w:rPr>
              <w:t xml:space="preserve">from RAN4 requirement perspective, </w:t>
            </w:r>
            <w:r>
              <w:rPr>
                <w:rFonts w:eastAsia="PMingLiU"/>
                <w:color w:val="0070C0"/>
                <w:lang w:val="en-US" w:eastAsia="zh-TW"/>
              </w:rPr>
              <w:t>RAN4</w:t>
            </w:r>
            <w:r w:rsidRPr="00553257">
              <w:rPr>
                <w:rFonts w:eastAsia="PMingLiU"/>
                <w:color w:val="0070C0"/>
                <w:lang w:val="en-US" w:eastAsia="zh-TW"/>
              </w:rPr>
              <w:t xml:space="preserve"> actually didn’t limit UE </w:t>
            </w:r>
            <w:r>
              <w:rPr>
                <w:rFonts w:eastAsia="PMingLiU"/>
                <w:color w:val="0070C0"/>
                <w:lang w:val="en-US" w:eastAsia="zh-TW"/>
              </w:rPr>
              <w:t>use single or dual</w:t>
            </w:r>
            <w:r w:rsidRPr="00553257">
              <w:rPr>
                <w:rFonts w:eastAsia="PMingLiU"/>
                <w:color w:val="0070C0"/>
                <w:lang w:val="en-US" w:eastAsia="zh-TW"/>
              </w:rPr>
              <w:t xml:space="preserve"> polarization</w:t>
            </w:r>
            <w:r>
              <w:rPr>
                <w:rFonts w:eastAsia="PMingLiU"/>
                <w:color w:val="0070C0"/>
                <w:lang w:val="en-US" w:eastAsia="zh-TW"/>
              </w:rPr>
              <w:t xml:space="preserve"> even normal NR device, although we believe the typical case would be </w:t>
            </w:r>
            <w:proofErr w:type="gramStart"/>
            <w:r>
              <w:rPr>
                <w:rFonts w:eastAsia="PMingLiU"/>
                <w:color w:val="0070C0"/>
                <w:lang w:val="en-US" w:eastAsia="zh-TW"/>
              </w:rPr>
              <w:t>dual-polarization</w:t>
            </w:r>
            <w:proofErr w:type="gramEnd"/>
            <w:r>
              <w:rPr>
                <w:rFonts w:eastAsia="PMingLiU"/>
                <w:color w:val="0070C0"/>
                <w:lang w:val="en-US" w:eastAsia="zh-TW"/>
              </w:rPr>
              <w:t>. Hence, we think the discussion intention would be like “</w:t>
            </w:r>
            <w:proofErr w:type="spellStart"/>
            <w:r>
              <w:rPr>
                <w:rFonts w:eastAsia="PMingLiU"/>
                <w:color w:val="0070C0"/>
                <w:lang w:val="en-US" w:eastAsia="zh-TW"/>
              </w:rPr>
              <w:t>RedCap</w:t>
            </w:r>
            <w:proofErr w:type="spellEnd"/>
            <w:r>
              <w:rPr>
                <w:rFonts w:eastAsia="PMingLiU"/>
                <w:color w:val="0070C0"/>
                <w:lang w:val="en-US" w:eastAsia="zh-TW"/>
              </w:rPr>
              <w:t xml:space="preserve"> UE requirement can be defined based on single polarization UE.”</w:t>
            </w:r>
            <w:r>
              <w:rPr>
                <w:rFonts w:eastAsia="PMingLiU" w:hint="eastAsia"/>
                <w:color w:val="0070C0"/>
                <w:lang w:val="en-US" w:eastAsia="zh-TW"/>
              </w:rPr>
              <w:t xml:space="preserve">. In </w:t>
            </w:r>
            <w:r>
              <w:rPr>
                <w:rFonts w:eastAsia="PMingLiU"/>
                <w:color w:val="0070C0"/>
                <w:lang w:val="en-US" w:eastAsia="zh-TW"/>
              </w:rPr>
              <w:t>this case, this will also affect EIRP/spherical requirement for example. We need to discuss them together.</w:t>
            </w:r>
          </w:p>
          <w:p w14:paraId="43973B82" w14:textId="77777777" w:rsidR="005B1702" w:rsidRDefault="005B1702">
            <w:pPr>
              <w:spacing w:after="120"/>
              <w:rPr>
                <w:rFonts w:eastAsia="PMingLiU"/>
                <w:color w:val="0070C0"/>
                <w:lang w:val="en-US" w:eastAsia="zh-TW"/>
              </w:rPr>
            </w:pPr>
          </w:p>
          <w:p w14:paraId="1BD2BD40" w14:textId="77777777" w:rsidR="005B1702" w:rsidRDefault="005B1702">
            <w:pPr>
              <w:spacing w:after="120"/>
              <w:rPr>
                <w:rFonts w:eastAsia="PMingLiU"/>
                <w:color w:val="0070C0"/>
                <w:lang w:val="en-US" w:eastAsia="zh-TW"/>
              </w:rPr>
            </w:pPr>
          </w:p>
          <w:p w14:paraId="7EB2FD9D" w14:textId="77777777" w:rsidR="005B1702" w:rsidRDefault="00AD2C47">
            <w:pPr>
              <w:spacing w:after="120"/>
              <w:rPr>
                <w:rFonts w:eastAsia="PMingLiU"/>
                <w:color w:val="0070C0"/>
                <w:lang w:val="en-US" w:eastAsia="zh-TW"/>
              </w:rPr>
            </w:pPr>
            <w:r>
              <w:rPr>
                <w:rFonts w:eastAsia="PMingLiU"/>
                <w:color w:val="0070C0"/>
                <w:lang w:val="en-US" w:eastAsia="zh-TW"/>
              </w:rPr>
              <w:t>I</w:t>
            </w:r>
            <w:r>
              <w:rPr>
                <w:rFonts w:eastAsia="PMingLiU" w:hint="eastAsia"/>
                <w:color w:val="0070C0"/>
                <w:lang w:val="en-US" w:eastAsia="zh-TW"/>
              </w:rPr>
              <w:t>ssue</w:t>
            </w:r>
            <w:r>
              <w:rPr>
                <w:rFonts w:eastAsia="PMingLiU"/>
                <w:color w:val="0070C0"/>
                <w:lang w:val="en-US" w:eastAsia="zh-TW"/>
              </w:rPr>
              <w:t xml:space="preserve"> 4-5: Prefer Option1, because max TRP is defined based on regulatory, like a max allowed value. Although we don’t have strong view.</w:t>
            </w:r>
          </w:p>
          <w:p w14:paraId="33B8672C" w14:textId="77777777" w:rsidR="005B1702" w:rsidRDefault="005B1702">
            <w:pPr>
              <w:spacing w:after="120"/>
              <w:rPr>
                <w:rFonts w:eastAsia="PMingLiU"/>
                <w:color w:val="0070C0"/>
                <w:lang w:val="en-US" w:eastAsia="zh-TW"/>
              </w:rPr>
            </w:pPr>
          </w:p>
          <w:p w14:paraId="445AD5A1" w14:textId="77777777" w:rsidR="005B1702" w:rsidRDefault="00AD2C47">
            <w:pPr>
              <w:spacing w:after="120"/>
              <w:rPr>
                <w:rFonts w:eastAsia="PMingLiU"/>
                <w:color w:val="0070C0"/>
                <w:lang w:val="en-US" w:eastAsia="zh-TW"/>
              </w:rPr>
            </w:pPr>
            <w:r>
              <w:rPr>
                <w:rFonts w:eastAsia="PMingLiU"/>
                <w:color w:val="0070C0"/>
                <w:lang w:val="en-US" w:eastAsia="zh-TW"/>
              </w:rPr>
              <w:lastRenderedPageBreak/>
              <w:t xml:space="preserve">Issue 4-6: Does starting point mean if we reduce </w:t>
            </w:r>
            <w:r>
              <w:rPr>
                <w:rFonts w:eastAsia="PMingLiU" w:hint="eastAsia"/>
                <w:color w:val="0070C0"/>
                <w:lang w:val="en-US" w:eastAsia="zh-TW"/>
              </w:rPr>
              <w:t>s</w:t>
            </w:r>
            <w:r>
              <w:rPr>
                <w:rFonts w:eastAsia="PMingLiU"/>
                <w:color w:val="0070C0"/>
                <w:lang w:val="en-US" w:eastAsia="zh-TW"/>
              </w:rPr>
              <w:t>omething (like antenna element, polarization), the impact on corresponding requirements will also be changed</w:t>
            </w:r>
            <w:r>
              <w:rPr>
                <w:rFonts w:eastAsia="PMingLiU" w:hint="eastAsia"/>
                <w:color w:val="0070C0"/>
                <w:lang w:val="en-US" w:eastAsia="zh-TW"/>
              </w:rPr>
              <w:t>?</w:t>
            </w:r>
            <w:r>
              <w:rPr>
                <w:rFonts w:eastAsia="PMingLiU"/>
                <w:color w:val="0070C0"/>
                <w:lang w:val="en-US" w:eastAsia="zh-TW"/>
              </w:rPr>
              <w:t xml:space="preserve"> For example, if the </w:t>
            </w:r>
            <w:proofErr w:type="spellStart"/>
            <w:r>
              <w:rPr>
                <w:rFonts w:eastAsia="PMingLiU"/>
                <w:color w:val="0070C0"/>
                <w:lang w:val="en-US" w:eastAsia="zh-TW"/>
              </w:rPr>
              <w:t>RedCap</w:t>
            </w:r>
            <w:proofErr w:type="spellEnd"/>
            <w:r>
              <w:rPr>
                <w:rFonts w:eastAsia="PMingLiU"/>
                <w:color w:val="0070C0"/>
                <w:lang w:val="en-US" w:eastAsia="zh-TW"/>
              </w:rPr>
              <w:t xml:space="preserve"> UE refer to a normal NR power class (as starting point) is 20 </w:t>
            </w:r>
            <w:r>
              <w:rPr>
                <w:rFonts w:eastAsia="PMingLiU" w:hint="eastAsia"/>
                <w:color w:val="0070C0"/>
                <w:lang w:val="en-US" w:eastAsia="zh-TW"/>
              </w:rPr>
              <w:t xml:space="preserve">dBm </w:t>
            </w:r>
            <w:r>
              <w:rPr>
                <w:rFonts w:eastAsia="PMingLiU"/>
                <w:color w:val="0070C0"/>
                <w:lang w:val="en-US" w:eastAsia="zh-TW"/>
              </w:rPr>
              <w:t xml:space="preserve">peak EIRP based on 4 antenna element assumption, if we agree the </w:t>
            </w:r>
            <w:proofErr w:type="spellStart"/>
            <w:r>
              <w:rPr>
                <w:rFonts w:eastAsia="PMingLiU"/>
                <w:color w:val="0070C0"/>
                <w:lang w:val="en-US" w:eastAsia="zh-TW"/>
              </w:rPr>
              <w:t>RedCap</w:t>
            </w:r>
            <w:proofErr w:type="spellEnd"/>
            <w:r>
              <w:rPr>
                <w:rFonts w:eastAsia="PMingLiU"/>
                <w:color w:val="0070C0"/>
                <w:lang w:val="en-US" w:eastAsia="zh-TW"/>
              </w:rPr>
              <w:t xml:space="preserve"> UE antenna element assumption from 4 to 2, and then the requirement starting point would be 20-6=14 dBm?</w:t>
            </w:r>
          </w:p>
          <w:p w14:paraId="6BC268BD" w14:textId="77777777" w:rsidR="005B1702" w:rsidRDefault="005B1702">
            <w:pPr>
              <w:spacing w:after="120"/>
              <w:rPr>
                <w:rFonts w:eastAsia="PMingLiU"/>
                <w:color w:val="0070C0"/>
                <w:lang w:val="en-US" w:eastAsia="zh-TW"/>
              </w:rPr>
            </w:pPr>
          </w:p>
          <w:p w14:paraId="1C39000A" w14:textId="77777777" w:rsidR="005B1702" w:rsidRDefault="00AD2C47">
            <w:pPr>
              <w:spacing w:after="120"/>
              <w:rPr>
                <w:rFonts w:eastAsia="PMingLiU"/>
                <w:color w:val="0070C0"/>
                <w:lang w:val="en-US" w:eastAsia="zh-TW"/>
              </w:rPr>
            </w:pPr>
            <w:r>
              <w:rPr>
                <w:rFonts w:eastAsia="PMingLiU"/>
                <w:color w:val="0070C0"/>
                <w:lang w:val="en-US" w:eastAsia="zh-TW"/>
              </w:rPr>
              <w:t xml:space="preserve">Issue 4-8: Can we have a clear definition on “1 Rx branch” </w:t>
            </w:r>
            <w:proofErr w:type="spellStart"/>
            <w:r>
              <w:rPr>
                <w:rFonts w:eastAsia="PMingLiU"/>
                <w:color w:val="0070C0"/>
                <w:lang w:val="en-US" w:eastAsia="zh-TW"/>
              </w:rPr>
              <w:t>firslty</w:t>
            </w:r>
            <w:proofErr w:type="spellEnd"/>
            <w:r>
              <w:rPr>
                <w:rFonts w:eastAsia="PMingLiU"/>
                <w:color w:val="0070C0"/>
                <w:lang w:val="en-US" w:eastAsia="zh-TW"/>
              </w:rPr>
              <w:t>, like discussion in GTW? For example, “1 Rx branch” only means “single baseband RX (rank 1)”, not relative to UE polarization.</w:t>
            </w:r>
          </w:p>
          <w:p w14:paraId="51C35054" w14:textId="77777777" w:rsidR="005B1702" w:rsidRPr="00553257" w:rsidRDefault="005B1702">
            <w:pPr>
              <w:spacing w:after="120"/>
              <w:rPr>
                <w:b/>
                <w:color w:val="0070C0"/>
                <w:lang w:val="en-US"/>
              </w:rPr>
            </w:pPr>
          </w:p>
        </w:tc>
      </w:tr>
      <w:tr w:rsidR="005B1702" w14:paraId="44106DB7" w14:textId="77777777">
        <w:tc>
          <w:tcPr>
            <w:tcW w:w="1283" w:type="dxa"/>
          </w:tcPr>
          <w:p w14:paraId="51FCAB37" w14:textId="77777777" w:rsidR="005B1702" w:rsidRDefault="00AD2C47">
            <w:pPr>
              <w:spacing w:after="120"/>
              <w:rPr>
                <w:rFonts w:eastAsia="PMingLiU"/>
                <w:color w:val="0070C0"/>
                <w:lang w:val="en-US" w:eastAsia="zh-TW"/>
              </w:rPr>
            </w:pPr>
            <w:r>
              <w:rPr>
                <w:rFonts w:eastAsia="PMingLiU"/>
                <w:color w:val="0070C0"/>
                <w:lang w:val="en-US" w:eastAsia="zh-TW"/>
              </w:rPr>
              <w:lastRenderedPageBreak/>
              <w:t>Sony</w:t>
            </w:r>
          </w:p>
        </w:tc>
        <w:tc>
          <w:tcPr>
            <w:tcW w:w="8390" w:type="dxa"/>
          </w:tcPr>
          <w:p w14:paraId="65414A39" w14:textId="77777777" w:rsidR="005B1702" w:rsidRDefault="00AD2C47">
            <w:pPr>
              <w:spacing w:after="120"/>
              <w:rPr>
                <w:bCs/>
                <w:color w:val="0070C0"/>
                <w:u w:val="single"/>
                <w:lang w:val="en-US" w:eastAsia="ko-KR"/>
              </w:rPr>
            </w:pPr>
            <w:r>
              <w:rPr>
                <w:bCs/>
                <w:color w:val="0070C0"/>
                <w:u w:val="single"/>
                <w:lang w:val="en-US" w:eastAsia="ko-KR"/>
              </w:rPr>
              <w:t xml:space="preserve">Issue 4-3: Agree with Qualcomm it should be combined with 4-6 and 4-7. </w:t>
            </w:r>
          </w:p>
          <w:p w14:paraId="14C96678" w14:textId="77777777" w:rsidR="005B1702" w:rsidRDefault="00AD2C47">
            <w:pPr>
              <w:spacing w:after="120"/>
              <w:rPr>
                <w:bCs/>
                <w:color w:val="0070C0"/>
                <w:u w:val="single"/>
                <w:lang w:val="en-US" w:eastAsia="ko-KR"/>
              </w:rPr>
            </w:pPr>
            <w:r>
              <w:rPr>
                <w:bCs/>
                <w:color w:val="0070C0"/>
                <w:u w:val="single"/>
                <w:lang w:val="en-US" w:eastAsia="ko-KR"/>
              </w:rPr>
              <w:t>Issue 4-4-2: Consequences of single polarization, if allowed, needs more investigation.</w:t>
            </w:r>
          </w:p>
          <w:p w14:paraId="0D6CC371" w14:textId="77777777" w:rsidR="005B1702" w:rsidRDefault="00AD2C47">
            <w:pPr>
              <w:spacing w:after="120"/>
              <w:rPr>
                <w:bCs/>
                <w:color w:val="0070C0"/>
                <w:lang w:val="en-US"/>
              </w:rPr>
            </w:pPr>
            <w:r>
              <w:rPr>
                <w:bCs/>
                <w:color w:val="0070C0"/>
                <w:lang w:val="en-US"/>
              </w:rPr>
              <w:t xml:space="preserve">Issue 4-5: 23dBm for video surveillance and industrial sensors. FFS on TRP for wearable. (Agree with Qualcomm regarding basis for MPR). </w:t>
            </w:r>
          </w:p>
          <w:p w14:paraId="20928238" w14:textId="77777777" w:rsidR="005B1702" w:rsidRDefault="00AD2C47">
            <w:pPr>
              <w:spacing w:after="120"/>
              <w:rPr>
                <w:rFonts w:eastAsia="PMingLiU"/>
                <w:bCs/>
                <w:color w:val="0070C0"/>
                <w:lang w:val="en-US" w:eastAsia="zh-TW"/>
              </w:rPr>
            </w:pPr>
            <w:r>
              <w:rPr>
                <w:rFonts w:eastAsia="PMingLiU"/>
                <w:bCs/>
                <w:color w:val="0070C0"/>
                <w:lang w:val="en-US" w:eastAsia="zh-TW"/>
              </w:rPr>
              <w:t xml:space="preserve">Issue 4-6: Option 2. Video surveillance could maybe re-use existing PC5 (untouched). If anything is changed in an existing PC </w:t>
            </w:r>
            <w:proofErr w:type="gramStart"/>
            <w:r>
              <w:rPr>
                <w:rFonts w:eastAsia="PMingLiU"/>
                <w:bCs/>
                <w:color w:val="0070C0"/>
                <w:lang w:val="en-US" w:eastAsia="zh-TW"/>
              </w:rPr>
              <w:t>e.g.</w:t>
            </w:r>
            <w:proofErr w:type="gramEnd"/>
            <w:r>
              <w:rPr>
                <w:rFonts w:eastAsia="PMingLiU"/>
                <w:bCs/>
                <w:color w:val="0070C0"/>
                <w:lang w:val="en-US" w:eastAsia="zh-TW"/>
              </w:rPr>
              <w:t xml:space="preserve"> number of antenna elements or number of branches it will affect peak EIRP and REFSENS estimation and it is thus a new PC. For wearable use case is may </w:t>
            </w:r>
            <w:proofErr w:type="gramStart"/>
            <w:r>
              <w:rPr>
                <w:rFonts w:eastAsia="PMingLiU"/>
                <w:bCs/>
                <w:color w:val="0070C0"/>
                <w:lang w:val="en-US" w:eastAsia="zh-TW"/>
              </w:rPr>
              <w:t>not be</w:t>
            </w:r>
            <w:proofErr w:type="gramEnd"/>
            <w:r>
              <w:rPr>
                <w:rFonts w:eastAsia="PMingLiU"/>
                <w:bCs/>
                <w:color w:val="0070C0"/>
                <w:lang w:val="en-US" w:eastAsia="zh-TW"/>
              </w:rPr>
              <w:t xml:space="preserve"> realistic to assume the same peak EIRP as existing PC3.</w:t>
            </w:r>
          </w:p>
          <w:p w14:paraId="2F9A72B7" w14:textId="77777777" w:rsidR="005B1702" w:rsidRDefault="00AD2C47">
            <w:pPr>
              <w:spacing w:after="120"/>
              <w:rPr>
                <w:rFonts w:eastAsia="PMingLiU"/>
                <w:bCs/>
                <w:color w:val="0070C0"/>
                <w:lang w:val="en-US" w:eastAsia="zh-TW"/>
              </w:rPr>
            </w:pPr>
            <w:r>
              <w:rPr>
                <w:rFonts w:eastAsia="PMingLiU"/>
                <w:bCs/>
                <w:color w:val="0070C0"/>
                <w:lang w:val="en-US" w:eastAsia="zh-TW"/>
              </w:rPr>
              <w:t>Issue 4-7: Industrial sensor use case need to be investigated further. Probably spherical coverage should be no worse than 50%-</w:t>
            </w:r>
            <w:proofErr w:type="gramStart"/>
            <w:r>
              <w:rPr>
                <w:rFonts w:eastAsia="PMingLiU"/>
                <w:bCs/>
                <w:color w:val="0070C0"/>
                <w:lang w:val="en-US" w:eastAsia="zh-TW"/>
              </w:rPr>
              <w:t>tile</w:t>
            </w:r>
            <w:proofErr w:type="gramEnd"/>
            <w:r>
              <w:rPr>
                <w:rFonts w:eastAsia="PMingLiU"/>
                <w:bCs/>
                <w:color w:val="0070C0"/>
                <w:lang w:val="en-US" w:eastAsia="zh-TW"/>
              </w:rPr>
              <w:t xml:space="preserve"> but it also depends on the EIRP drop (from peak) specified at this point.</w:t>
            </w:r>
          </w:p>
          <w:p w14:paraId="532F9E30" w14:textId="77777777" w:rsidR="005B1702" w:rsidRDefault="00AD2C47">
            <w:pPr>
              <w:spacing w:after="120"/>
              <w:rPr>
                <w:bCs/>
                <w:color w:val="0070C0"/>
                <w:lang w:val="en-US"/>
              </w:rPr>
            </w:pPr>
            <w:r>
              <w:rPr>
                <w:rFonts w:eastAsia="PMingLiU"/>
                <w:bCs/>
                <w:color w:val="0070C0"/>
                <w:lang w:val="en-US" w:eastAsia="zh-TW"/>
              </w:rPr>
              <w:t>Issue 4-8: Agree with Qualcomm. Single pol receiver needs further investigation.</w:t>
            </w:r>
          </w:p>
          <w:p w14:paraId="64D46AC1" w14:textId="77777777" w:rsidR="005B1702" w:rsidRDefault="005B1702">
            <w:pPr>
              <w:spacing w:after="120"/>
              <w:rPr>
                <w:b/>
                <w:color w:val="0070C0"/>
                <w:u w:val="single"/>
                <w:lang w:val="en-US" w:eastAsia="ko-KR"/>
              </w:rPr>
            </w:pPr>
          </w:p>
        </w:tc>
      </w:tr>
      <w:tr w:rsidR="005B1702" w14:paraId="1A90ED43" w14:textId="77777777">
        <w:tc>
          <w:tcPr>
            <w:tcW w:w="1283" w:type="dxa"/>
          </w:tcPr>
          <w:p w14:paraId="454DEC22" w14:textId="77777777" w:rsidR="005B1702" w:rsidRPr="00553257" w:rsidRDefault="00AD2C47">
            <w:pPr>
              <w:spacing w:after="120"/>
              <w:rPr>
                <w:color w:val="0070C0"/>
                <w:lang w:val="en-US" w:eastAsia="zh-CN"/>
              </w:rPr>
            </w:pPr>
            <w:r>
              <w:rPr>
                <w:rFonts w:hint="eastAsia"/>
                <w:color w:val="0070C0"/>
                <w:lang w:val="en-US" w:eastAsia="zh-CN"/>
              </w:rPr>
              <w:t>X</w:t>
            </w:r>
            <w:r>
              <w:rPr>
                <w:color w:val="0070C0"/>
                <w:lang w:val="en-US" w:eastAsia="zh-CN"/>
              </w:rPr>
              <w:t>iaomi</w:t>
            </w:r>
          </w:p>
        </w:tc>
        <w:tc>
          <w:tcPr>
            <w:tcW w:w="8390" w:type="dxa"/>
          </w:tcPr>
          <w:p w14:paraId="5968A858" w14:textId="77777777" w:rsidR="005B1702" w:rsidRDefault="00AD2C47">
            <w:pPr>
              <w:spacing w:after="120"/>
              <w:rPr>
                <w:bCs/>
                <w:color w:val="0070C0"/>
                <w:u w:val="single"/>
                <w:lang w:val="en-US" w:eastAsia="ko-KR"/>
              </w:rPr>
            </w:pPr>
            <w:r>
              <w:rPr>
                <w:bCs/>
                <w:color w:val="0070C0"/>
                <w:u w:val="single"/>
                <w:lang w:val="en-US" w:eastAsia="ko-KR"/>
              </w:rPr>
              <w:t xml:space="preserve">Issue 4-3: Agree to define new power class for new use cases, whether need define three kind of new power class depends on other MOP requirements. </w:t>
            </w:r>
          </w:p>
          <w:p w14:paraId="1F0F2990" w14:textId="77777777" w:rsidR="005B1702" w:rsidRDefault="00AD2C47">
            <w:pPr>
              <w:spacing w:after="120"/>
              <w:rPr>
                <w:rFonts w:eastAsia="PMingLiU"/>
                <w:color w:val="0070C0"/>
                <w:lang w:val="en-US" w:eastAsia="zh-TW"/>
              </w:rPr>
            </w:pPr>
            <w:r>
              <w:rPr>
                <w:bCs/>
                <w:color w:val="0070C0"/>
                <w:u w:val="single"/>
                <w:lang w:val="en-US" w:eastAsia="ko-KR"/>
              </w:rPr>
              <w:t>Issue 4-4-2:</w:t>
            </w:r>
            <w:r>
              <w:rPr>
                <w:rFonts w:eastAsia="PMingLiU"/>
                <w:color w:val="0070C0"/>
                <w:lang w:val="en-US" w:eastAsia="zh-TW"/>
              </w:rPr>
              <w:t xml:space="preserve"> according to current scope for </w:t>
            </w:r>
            <w:r>
              <w:rPr>
                <w:iCs/>
                <w:lang w:val="en-US"/>
              </w:rPr>
              <w:t>r</w:t>
            </w:r>
            <w:r>
              <w:rPr>
                <w:iCs/>
              </w:rPr>
              <w:t>educed minimum number of Rx branches</w:t>
            </w:r>
            <w:r>
              <w:rPr>
                <w:rFonts w:eastAsia="PMingLiU"/>
                <w:color w:val="0070C0"/>
                <w:lang w:val="en-US" w:eastAsia="zh-TW"/>
              </w:rPr>
              <w:t xml:space="preserve"> in the WID</w:t>
            </w:r>
          </w:p>
          <w:p w14:paraId="23BA3AE0" w14:textId="77777777" w:rsidR="005B1702" w:rsidRDefault="00AD2C47" w:rsidP="00553257">
            <w:pPr>
              <w:pStyle w:val="BodyText"/>
              <w:numPr>
                <w:ilvl w:val="2"/>
                <w:numId w:val="14"/>
              </w:numPr>
              <w:autoSpaceDE/>
              <w:autoSpaceDN/>
              <w:adjustRightInd/>
              <w:ind w:left="454" w:firstLine="0"/>
              <w:jc w:val="both"/>
              <w:textAlignment w:val="auto"/>
              <w:rPr>
                <w:b/>
                <w:i/>
                <w:iCs/>
              </w:rPr>
            </w:pPr>
            <w:r>
              <w:rPr>
                <w:iCs/>
              </w:rPr>
              <w:t xml:space="preserve">For frequency bands where a legacy NR UE is required to be equipped with a minimum of 2 Rx antenna ports, the minimum number of Rx branches supported by specification for a </w:t>
            </w:r>
            <w:proofErr w:type="spellStart"/>
            <w:r>
              <w:rPr>
                <w:iCs/>
              </w:rPr>
              <w:t>RedCap</w:t>
            </w:r>
            <w:proofErr w:type="spellEnd"/>
            <w:r>
              <w:rPr>
                <w:iCs/>
              </w:rPr>
              <w:t xml:space="preserve"> UE is 1. The specification also supports 2 Rx branches for a </w:t>
            </w:r>
            <w:proofErr w:type="spellStart"/>
            <w:r>
              <w:rPr>
                <w:iCs/>
              </w:rPr>
              <w:t>RedCap</w:t>
            </w:r>
            <w:proofErr w:type="spellEnd"/>
            <w:r>
              <w:rPr>
                <w:iCs/>
              </w:rPr>
              <w:t xml:space="preserve"> UE in these bands.</w:t>
            </w:r>
          </w:p>
          <w:p w14:paraId="3A717ABE" w14:textId="77777777" w:rsidR="005B1702" w:rsidRPr="00553257" w:rsidRDefault="00AD2C47">
            <w:pPr>
              <w:spacing w:after="120"/>
              <w:rPr>
                <w:color w:val="0070C0"/>
                <w:lang w:eastAsia="zh-CN"/>
              </w:rPr>
            </w:pPr>
            <w:r>
              <w:rPr>
                <w:color w:val="0070C0"/>
                <w:lang w:eastAsia="zh-CN"/>
              </w:rPr>
              <w:t>It seems the scope also applies to FR2 from 2Rx to 1Rx.</w:t>
            </w:r>
          </w:p>
          <w:p w14:paraId="2E7E9CEC" w14:textId="77777777" w:rsidR="005B1702" w:rsidRDefault="00AD2C47">
            <w:pPr>
              <w:spacing w:after="120"/>
              <w:rPr>
                <w:bCs/>
                <w:color w:val="0070C0"/>
                <w:u w:val="single"/>
                <w:lang w:val="en-US" w:eastAsia="ko-KR"/>
              </w:rPr>
            </w:pPr>
            <w:r>
              <w:rPr>
                <w:rFonts w:eastAsia="PMingLiU"/>
                <w:color w:val="0070C0"/>
                <w:lang w:val="en-US" w:eastAsia="zh-TW"/>
              </w:rPr>
              <w:t xml:space="preserve">Support to define the FR2 </w:t>
            </w:r>
            <w:proofErr w:type="spellStart"/>
            <w:r>
              <w:rPr>
                <w:rFonts w:eastAsia="PMingLiU"/>
                <w:color w:val="0070C0"/>
                <w:lang w:val="en-US" w:eastAsia="zh-TW"/>
              </w:rPr>
              <w:t>RedCap</w:t>
            </w:r>
            <w:proofErr w:type="spellEnd"/>
            <w:r>
              <w:rPr>
                <w:rFonts w:eastAsia="PMingLiU"/>
                <w:color w:val="0070C0"/>
                <w:lang w:val="en-US" w:eastAsia="zh-TW"/>
              </w:rPr>
              <w:t xml:space="preserve"> UE requirement based on single polarization UE</w:t>
            </w:r>
            <w:r>
              <w:rPr>
                <w:bCs/>
                <w:color w:val="0070C0"/>
                <w:u w:val="single"/>
                <w:lang w:val="en-US" w:eastAsia="ko-KR"/>
              </w:rPr>
              <w:t>.</w:t>
            </w:r>
          </w:p>
          <w:p w14:paraId="4A56D1AA" w14:textId="77777777" w:rsidR="005B1702" w:rsidRDefault="00AD2C47">
            <w:pPr>
              <w:spacing w:after="120"/>
              <w:rPr>
                <w:bCs/>
                <w:color w:val="0070C0"/>
                <w:lang w:val="en-US"/>
              </w:rPr>
            </w:pPr>
            <w:r>
              <w:rPr>
                <w:bCs/>
                <w:color w:val="0070C0"/>
                <w:lang w:val="en-US"/>
              </w:rPr>
              <w:t>Issue 4-5: support further study</w:t>
            </w:r>
          </w:p>
          <w:p w14:paraId="7FB64EFB" w14:textId="77777777" w:rsidR="005B1702" w:rsidRDefault="00AD2C47">
            <w:pPr>
              <w:spacing w:after="120"/>
              <w:rPr>
                <w:rFonts w:eastAsia="PMingLiU"/>
                <w:bCs/>
                <w:color w:val="0070C0"/>
                <w:lang w:val="en-US" w:eastAsia="zh-TW"/>
              </w:rPr>
            </w:pPr>
            <w:r>
              <w:rPr>
                <w:rFonts w:eastAsia="PMingLiU"/>
                <w:bCs/>
                <w:color w:val="0070C0"/>
                <w:lang w:val="en-US" w:eastAsia="zh-TW"/>
              </w:rPr>
              <w:t xml:space="preserve">Issue 4-6: </w:t>
            </w:r>
            <w:r>
              <w:rPr>
                <w:bCs/>
                <w:color w:val="0070C0"/>
                <w:lang w:val="en-US"/>
              </w:rPr>
              <w:t>Option 1, Option 2 are OK</w:t>
            </w:r>
            <w:r>
              <w:rPr>
                <w:rFonts w:eastAsia="PMingLiU"/>
                <w:bCs/>
                <w:color w:val="0070C0"/>
                <w:lang w:val="en-US" w:eastAsia="zh-TW"/>
              </w:rPr>
              <w:t>.</w:t>
            </w:r>
          </w:p>
          <w:p w14:paraId="1000E66D" w14:textId="77777777" w:rsidR="005B1702" w:rsidRDefault="00AD2C47">
            <w:pPr>
              <w:spacing w:after="120"/>
              <w:rPr>
                <w:rFonts w:eastAsia="PMingLiU"/>
                <w:bCs/>
                <w:color w:val="0070C0"/>
                <w:lang w:val="en-US" w:eastAsia="zh-TW"/>
              </w:rPr>
            </w:pPr>
            <w:r>
              <w:rPr>
                <w:rFonts w:eastAsia="PMingLiU"/>
                <w:bCs/>
                <w:color w:val="0070C0"/>
                <w:lang w:val="en-US" w:eastAsia="zh-TW"/>
              </w:rPr>
              <w:t>Issue 4-7:</w:t>
            </w:r>
            <w:r>
              <w:rPr>
                <w:bCs/>
                <w:color w:val="0070C0"/>
                <w:lang w:val="en-US"/>
              </w:rPr>
              <w:t xml:space="preserve"> support further study</w:t>
            </w:r>
          </w:p>
          <w:p w14:paraId="0D94A52A" w14:textId="77777777" w:rsidR="005B1702" w:rsidRDefault="00AD2C47">
            <w:pPr>
              <w:spacing w:after="120"/>
              <w:rPr>
                <w:bCs/>
                <w:color w:val="0070C0"/>
                <w:u w:val="single"/>
                <w:lang w:val="en-US" w:eastAsia="ko-KR"/>
              </w:rPr>
            </w:pPr>
            <w:r>
              <w:rPr>
                <w:rFonts w:eastAsia="PMingLiU"/>
                <w:bCs/>
                <w:color w:val="0070C0"/>
                <w:lang w:val="en-US" w:eastAsia="zh-TW"/>
              </w:rPr>
              <w:t>Issue 4-8: Option 1</w:t>
            </w:r>
          </w:p>
        </w:tc>
      </w:tr>
      <w:tr w:rsidR="005B1702" w14:paraId="0BF9A7CA" w14:textId="77777777">
        <w:tc>
          <w:tcPr>
            <w:tcW w:w="1283" w:type="dxa"/>
          </w:tcPr>
          <w:p w14:paraId="44EAF53D" w14:textId="77777777" w:rsidR="005B1702" w:rsidRDefault="00AD2C47">
            <w:pPr>
              <w:spacing w:after="120"/>
              <w:rPr>
                <w:color w:val="0070C0"/>
                <w:lang w:val="en-US" w:eastAsia="zh-CN"/>
              </w:rPr>
            </w:pPr>
            <w:r>
              <w:rPr>
                <w:color w:val="0070C0"/>
                <w:lang w:val="en-US" w:eastAsia="zh-CN"/>
              </w:rPr>
              <w:t>Ericsson</w:t>
            </w:r>
          </w:p>
        </w:tc>
        <w:tc>
          <w:tcPr>
            <w:tcW w:w="8390" w:type="dxa"/>
          </w:tcPr>
          <w:p w14:paraId="04CEED18" w14:textId="77777777" w:rsidR="005B1702" w:rsidRDefault="00AD2C47">
            <w:pPr>
              <w:spacing w:after="120"/>
              <w:rPr>
                <w:bCs/>
                <w:color w:val="0070C0"/>
                <w:u w:val="single"/>
                <w:lang w:val="en-US" w:eastAsia="ko-KR"/>
              </w:rPr>
            </w:pPr>
            <w:r>
              <w:rPr>
                <w:bCs/>
                <w:color w:val="0070C0"/>
                <w:u w:val="single"/>
                <w:lang w:val="en-US" w:eastAsia="ko-KR"/>
              </w:rPr>
              <w:t xml:space="preserve">Issue 4-3: Ok with defining the new power class with considering of the 4-6 and 4-7. </w:t>
            </w:r>
          </w:p>
          <w:p w14:paraId="116A7395" w14:textId="77777777" w:rsidR="005B1702" w:rsidRDefault="00AD2C47">
            <w:pPr>
              <w:spacing w:after="120"/>
              <w:rPr>
                <w:bCs/>
                <w:color w:val="0070C0"/>
                <w:u w:val="single"/>
                <w:lang w:val="en-US" w:eastAsia="ko-KR"/>
              </w:rPr>
            </w:pPr>
            <w:r>
              <w:rPr>
                <w:bCs/>
                <w:color w:val="0070C0"/>
                <w:u w:val="single"/>
                <w:lang w:val="en-US" w:eastAsia="ko-KR"/>
              </w:rPr>
              <w:t xml:space="preserve">Issue 4-4-2: ok to further investigation on single polarization, modified the </w:t>
            </w:r>
            <w:proofErr w:type="spellStart"/>
            <w:r>
              <w:rPr>
                <w:bCs/>
                <w:color w:val="0070C0"/>
                <w:u w:val="single"/>
                <w:lang w:val="en-US" w:eastAsia="ko-KR"/>
              </w:rPr>
              <w:t>tentantive</w:t>
            </w:r>
            <w:proofErr w:type="spellEnd"/>
            <w:r>
              <w:rPr>
                <w:bCs/>
                <w:color w:val="0070C0"/>
                <w:u w:val="single"/>
                <w:lang w:val="en-US" w:eastAsia="ko-KR"/>
              </w:rPr>
              <w:t xml:space="preserve"> WF.</w:t>
            </w:r>
          </w:p>
          <w:p w14:paraId="3BE0E802" w14:textId="77777777" w:rsidR="005B1702" w:rsidRDefault="00AD2C47">
            <w:pPr>
              <w:spacing w:after="120"/>
              <w:rPr>
                <w:bCs/>
                <w:color w:val="0070C0"/>
                <w:u w:val="single"/>
                <w:lang w:val="en-US" w:eastAsia="ko-KR"/>
              </w:rPr>
            </w:pPr>
            <w:r>
              <w:rPr>
                <w:bCs/>
                <w:color w:val="0070C0"/>
                <w:u w:val="single"/>
                <w:lang w:val="en-US" w:eastAsia="ko-KR"/>
              </w:rPr>
              <w:t xml:space="preserve">Issue 4-5: ok with option 3 </w:t>
            </w:r>
          </w:p>
          <w:p w14:paraId="3E315624" w14:textId="77777777" w:rsidR="005B1702" w:rsidRDefault="00AD2C47">
            <w:pPr>
              <w:spacing w:after="120"/>
              <w:rPr>
                <w:bCs/>
                <w:color w:val="0070C0"/>
                <w:u w:val="single"/>
                <w:lang w:val="en-US" w:eastAsia="ko-KR"/>
              </w:rPr>
            </w:pPr>
            <w:r>
              <w:rPr>
                <w:bCs/>
                <w:color w:val="0070C0"/>
                <w:u w:val="single"/>
                <w:lang w:val="en-US" w:eastAsia="ko-KR"/>
              </w:rPr>
              <w:t xml:space="preserve">Issue 4-6: Option 1 and 2. Option 5 for wearables. Open to discussion on wearables, </w:t>
            </w:r>
          </w:p>
          <w:p w14:paraId="05C26C83" w14:textId="77777777" w:rsidR="005B1702" w:rsidRDefault="00AD2C47">
            <w:pPr>
              <w:spacing w:after="120"/>
              <w:rPr>
                <w:bCs/>
                <w:color w:val="0070C0"/>
                <w:u w:val="single"/>
                <w:lang w:val="en-US" w:eastAsia="ko-KR"/>
              </w:rPr>
            </w:pPr>
            <w:r>
              <w:rPr>
                <w:bCs/>
                <w:color w:val="0070C0"/>
                <w:u w:val="single"/>
                <w:lang w:val="en-US" w:eastAsia="ko-KR"/>
              </w:rPr>
              <w:t xml:space="preserve">Issue 4-7: fine with option 3 to further study. The spherical coverage is key use-case related RF </w:t>
            </w:r>
            <w:proofErr w:type="gramStart"/>
            <w:r>
              <w:rPr>
                <w:bCs/>
                <w:color w:val="0070C0"/>
                <w:u w:val="single"/>
                <w:lang w:val="en-US" w:eastAsia="ko-KR"/>
              </w:rPr>
              <w:t>parameter</w:t>
            </w:r>
            <w:proofErr w:type="gramEnd"/>
            <w:r>
              <w:rPr>
                <w:bCs/>
                <w:color w:val="0070C0"/>
                <w:u w:val="single"/>
                <w:lang w:val="en-US" w:eastAsia="ko-KR"/>
              </w:rPr>
              <w:t xml:space="preserve"> and the beam should be wider as the installation place is not predicable. (sensors may be installed in a place without choice)</w:t>
            </w:r>
          </w:p>
          <w:p w14:paraId="0EC9915E" w14:textId="77777777" w:rsidR="005B1702" w:rsidRDefault="00AD2C47">
            <w:pPr>
              <w:spacing w:after="120"/>
              <w:rPr>
                <w:bCs/>
                <w:color w:val="0070C0"/>
                <w:u w:val="single"/>
                <w:lang w:val="en-US" w:eastAsia="ko-KR"/>
              </w:rPr>
            </w:pPr>
            <w:r>
              <w:rPr>
                <w:bCs/>
                <w:color w:val="0070C0"/>
                <w:u w:val="single"/>
                <w:lang w:val="en-US" w:eastAsia="ko-KR"/>
              </w:rPr>
              <w:t xml:space="preserve">Issue 4-8:  Option 1 and option 3 are fine with us. This seems to </w:t>
            </w:r>
            <w:proofErr w:type="gramStart"/>
            <w:r>
              <w:rPr>
                <w:bCs/>
                <w:color w:val="0070C0"/>
                <w:u w:val="single"/>
                <w:lang w:val="en-US" w:eastAsia="ko-KR"/>
              </w:rPr>
              <w:t>connecting</w:t>
            </w:r>
            <w:proofErr w:type="gramEnd"/>
            <w:r>
              <w:rPr>
                <w:bCs/>
                <w:color w:val="0070C0"/>
                <w:u w:val="single"/>
                <w:lang w:val="en-US" w:eastAsia="ko-KR"/>
              </w:rPr>
              <w:t xml:space="preserve"> the issue 4-4-2, thus it may need to be further investigated. </w:t>
            </w:r>
          </w:p>
          <w:p w14:paraId="65DA8A54" w14:textId="77777777" w:rsidR="005B1702" w:rsidRDefault="005B1702">
            <w:pPr>
              <w:spacing w:after="120"/>
              <w:rPr>
                <w:bCs/>
                <w:color w:val="0070C0"/>
                <w:u w:val="single"/>
                <w:lang w:val="en-US" w:eastAsia="ko-KR"/>
              </w:rPr>
            </w:pPr>
          </w:p>
        </w:tc>
      </w:tr>
      <w:tr w:rsidR="005B1702" w14:paraId="20A6C95F" w14:textId="77777777">
        <w:tc>
          <w:tcPr>
            <w:tcW w:w="1283" w:type="dxa"/>
          </w:tcPr>
          <w:p w14:paraId="03A699BF" w14:textId="77777777" w:rsidR="005B1702" w:rsidRDefault="00AD2C47">
            <w:pPr>
              <w:spacing w:after="120"/>
              <w:rPr>
                <w:color w:val="0070C0"/>
                <w:lang w:val="en-US" w:eastAsia="zh-CN"/>
              </w:rPr>
            </w:pPr>
            <w:r>
              <w:rPr>
                <w:rFonts w:hint="eastAsia"/>
                <w:color w:val="0070C0"/>
                <w:lang w:val="en-US" w:eastAsia="zh-CN"/>
              </w:rPr>
              <w:lastRenderedPageBreak/>
              <w:t>ZTE</w:t>
            </w:r>
          </w:p>
        </w:tc>
        <w:tc>
          <w:tcPr>
            <w:tcW w:w="8390" w:type="dxa"/>
          </w:tcPr>
          <w:p w14:paraId="2964F20E" w14:textId="77777777" w:rsidR="005B1702" w:rsidRDefault="00AD2C47">
            <w:pPr>
              <w:spacing w:after="120"/>
              <w:rPr>
                <w:bCs/>
                <w:color w:val="0070C0"/>
                <w:u w:val="single"/>
                <w:lang w:val="en-US" w:eastAsia="ko-KR"/>
              </w:rPr>
            </w:pPr>
            <w:r>
              <w:rPr>
                <w:rFonts w:eastAsia="SimSun" w:hint="eastAsia"/>
                <w:bCs/>
                <w:color w:val="0070C0"/>
                <w:u w:val="single"/>
                <w:lang w:val="en-US" w:eastAsia="zh-CN"/>
              </w:rPr>
              <w:t xml:space="preserve">We have a question for clarification for the use case, are all the three use cases </w:t>
            </w:r>
            <w:proofErr w:type="spellStart"/>
            <w:r>
              <w:rPr>
                <w:rFonts w:eastAsia="SimSun" w:hint="eastAsia"/>
                <w:bCs/>
                <w:color w:val="0070C0"/>
                <w:u w:val="single"/>
                <w:lang w:val="en-US" w:eastAsia="zh-CN"/>
              </w:rPr>
              <w:t>disucssed</w:t>
            </w:r>
            <w:proofErr w:type="spellEnd"/>
            <w:r>
              <w:rPr>
                <w:rFonts w:eastAsia="SimSun" w:hint="eastAsia"/>
                <w:bCs/>
                <w:color w:val="0070C0"/>
                <w:u w:val="single"/>
                <w:lang w:val="en-US" w:eastAsia="zh-CN"/>
              </w:rPr>
              <w:t xml:space="preserve"> in parallel in the following meetings, or only focus on only one? Only two meetings are left in Rel-17.</w:t>
            </w:r>
          </w:p>
        </w:tc>
      </w:tr>
      <w:tr w:rsidR="00D805A7" w14:paraId="0B1DA31F" w14:textId="77777777">
        <w:tc>
          <w:tcPr>
            <w:tcW w:w="1283" w:type="dxa"/>
          </w:tcPr>
          <w:p w14:paraId="65E6E126" w14:textId="44011A3A" w:rsidR="00D805A7" w:rsidRDefault="00D805A7">
            <w:pPr>
              <w:spacing w:after="120"/>
              <w:rPr>
                <w:color w:val="0070C0"/>
                <w:lang w:val="en-US" w:eastAsia="zh-CN"/>
              </w:rPr>
            </w:pPr>
            <w:r>
              <w:rPr>
                <w:color w:val="0070C0"/>
                <w:lang w:val="en-US" w:eastAsia="zh-CN"/>
              </w:rPr>
              <w:t>Ericsson</w:t>
            </w:r>
          </w:p>
        </w:tc>
        <w:tc>
          <w:tcPr>
            <w:tcW w:w="8390" w:type="dxa"/>
          </w:tcPr>
          <w:p w14:paraId="655864BD" w14:textId="4CDA8526" w:rsidR="00D805A7" w:rsidRDefault="00D805A7">
            <w:pPr>
              <w:spacing w:after="120"/>
              <w:rPr>
                <w:rFonts w:eastAsia="SimSun"/>
                <w:bCs/>
                <w:color w:val="0070C0"/>
                <w:u w:val="single"/>
                <w:lang w:val="en-US" w:eastAsia="zh-CN"/>
              </w:rPr>
            </w:pPr>
            <w:r>
              <w:rPr>
                <w:rFonts w:eastAsia="SimSun"/>
                <w:bCs/>
                <w:color w:val="0070C0"/>
                <w:u w:val="single"/>
                <w:lang w:val="en-US" w:eastAsia="zh-CN"/>
              </w:rPr>
              <w:t>To ZTE, we see most likely the video surveillance could be reused from PC5 NR FR2 UE, for wearables and industry sensor, it would need more investigation, but there is no real priority between them from 1</w:t>
            </w:r>
            <w:r w:rsidRPr="00553257">
              <w:rPr>
                <w:rFonts w:eastAsia="SimSun"/>
                <w:bCs/>
                <w:color w:val="0070C0"/>
                <w:u w:val="single"/>
                <w:vertAlign w:val="superscript"/>
                <w:lang w:val="en-US" w:eastAsia="zh-CN"/>
              </w:rPr>
              <w:t>st</w:t>
            </w:r>
            <w:r>
              <w:rPr>
                <w:rFonts w:eastAsia="SimSun"/>
                <w:bCs/>
                <w:color w:val="0070C0"/>
                <w:u w:val="single"/>
                <w:lang w:val="en-US" w:eastAsia="zh-CN"/>
              </w:rPr>
              <w:t xml:space="preserve"> round discussion. According to WID, reducing the RX branch is an objective to fulfill but meantime there are some key </w:t>
            </w:r>
            <w:proofErr w:type="gramStart"/>
            <w:r>
              <w:rPr>
                <w:rFonts w:eastAsia="SimSun"/>
                <w:bCs/>
                <w:color w:val="0070C0"/>
                <w:u w:val="single"/>
                <w:lang w:val="en-US" w:eastAsia="zh-CN"/>
              </w:rPr>
              <w:t>parameter</w:t>
            </w:r>
            <w:proofErr w:type="gramEnd"/>
            <w:r>
              <w:rPr>
                <w:rFonts w:eastAsia="SimSun"/>
                <w:bCs/>
                <w:color w:val="0070C0"/>
                <w:u w:val="single"/>
                <w:lang w:val="en-US" w:eastAsia="zh-CN"/>
              </w:rPr>
              <w:t xml:space="preserve"> may need adjusted to fit the use case. </w:t>
            </w:r>
          </w:p>
        </w:tc>
      </w:tr>
      <w:tr w:rsidR="000E7628" w14:paraId="6DD8B06F" w14:textId="77777777">
        <w:tc>
          <w:tcPr>
            <w:tcW w:w="1283" w:type="dxa"/>
          </w:tcPr>
          <w:p w14:paraId="48DDDA56" w14:textId="7D5BC821" w:rsidR="000E7628" w:rsidRPr="000E7628" w:rsidRDefault="000E762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0" w:type="dxa"/>
          </w:tcPr>
          <w:p w14:paraId="2C41FD55" w14:textId="0A8383B2" w:rsidR="000E7628" w:rsidRPr="00451043" w:rsidRDefault="000E7628" w:rsidP="00451043">
            <w:pPr>
              <w:rPr>
                <w:rFonts w:eastAsia="Malgun Gothic"/>
                <w:b/>
                <w:color w:val="0070C0"/>
                <w:u w:val="single"/>
                <w:lang w:val="en-US" w:eastAsia="ko-KR"/>
              </w:rPr>
            </w:pPr>
            <w:r>
              <w:rPr>
                <w:b/>
                <w:color w:val="0070C0"/>
                <w:u w:val="single"/>
                <w:lang w:val="en-US" w:eastAsia="ko-KR"/>
              </w:rPr>
              <w:t xml:space="preserve">Issue 4-3: New power class and UE type for </w:t>
            </w:r>
            <w:proofErr w:type="spellStart"/>
            <w:r>
              <w:rPr>
                <w:b/>
                <w:color w:val="0070C0"/>
                <w:u w:val="single"/>
                <w:lang w:val="en-US" w:eastAsia="ko-KR"/>
              </w:rPr>
              <w:t>RedCap</w:t>
            </w:r>
            <w:proofErr w:type="spellEnd"/>
            <w:r>
              <w:rPr>
                <w:b/>
                <w:color w:val="0070C0"/>
                <w:u w:val="single"/>
                <w:lang w:val="en-US" w:eastAsia="ko-KR"/>
              </w:rPr>
              <w:t xml:space="preserve"> UE (Multiple choice)</w:t>
            </w:r>
          </w:p>
          <w:p w14:paraId="6C249A1E" w14:textId="6B6F1328" w:rsidR="000E7628" w:rsidRDefault="000E7628" w:rsidP="00F72118">
            <w:pPr>
              <w:overflowPunct/>
              <w:autoSpaceDE/>
              <w:adjustRightInd/>
              <w:spacing w:after="120" w:line="256" w:lineRule="auto"/>
              <w:textAlignment w:val="auto"/>
              <w:rPr>
                <w:b/>
                <w:color w:val="0070C0"/>
                <w:u w:val="single"/>
                <w:lang w:val="en-US" w:eastAsia="ko-KR"/>
              </w:rPr>
            </w:pPr>
            <w:proofErr w:type="gramStart"/>
            <w:r w:rsidRPr="00451043">
              <w:rPr>
                <w:rFonts w:eastAsia="SimSun"/>
                <w:color w:val="0070C0"/>
                <w:lang w:val="en-US"/>
              </w:rPr>
              <w:t>Option 4</w:t>
            </w:r>
            <w:r w:rsidR="00F72118">
              <w:rPr>
                <w:rFonts w:eastAsia="SimSun"/>
                <w:color w:val="0070C0"/>
                <w:lang w:val="en-US"/>
              </w:rPr>
              <w:t>,</w:t>
            </w:r>
            <w:proofErr w:type="gramEnd"/>
            <w:r w:rsidR="00451043">
              <w:rPr>
                <w:rFonts w:eastAsia="SimSun"/>
                <w:color w:val="0070C0"/>
                <w:lang w:val="en-US"/>
              </w:rPr>
              <w:t xml:space="preserve"> depends on power definitions, but maybe industry </w:t>
            </w:r>
            <w:r w:rsidR="00F72118">
              <w:rPr>
                <w:rFonts w:eastAsia="SimSun"/>
                <w:color w:val="0070C0"/>
                <w:lang w:val="en-US"/>
              </w:rPr>
              <w:t>sensor and surveillance can use same power class definition.</w:t>
            </w:r>
          </w:p>
          <w:p w14:paraId="53397466" w14:textId="77777777" w:rsidR="000E7628" w:rsidRDefault="000E7628" w:rsidP="000E7628">
            <w:pPr>
              <w:rPr>
                <w:b/>
                <w:color w:val="0070C0"/>
                <w:u w:val="single"/>
                <w:lang w:val="en-US" w:eastAsia="ko-KR"/>
              </w:rPr>
            </w:pPr>
            <w:r>
              <w:rPr>
                <w:b/>
                <w:color w:val="0070C0"/>
                <w:u w:val="single"/>
                <w:lang w:val="en-US" w:eastAsia="ko-KR"/>
              </w:rPr>
              <w:t xml:space="preserve">Issue 4-4-2: UE architecture associated general views on </w:t>
            </w:r>
            <w:proofErr w:type="spellStart"/>
            <w:r>
              <w:rPr>
                <w:b/>
                <w:color w:val="0070C0"/>
                <w:u w:val="single"/>
                <w:lang w:val="en-US" w:eastAsia="ko-KR"/>
              </w:rPr>
              <w:t>RedCap</w:t>
            </w:r>
            <w:proofErr w:type="spellEnd"/>
            <w:r>
              <w:rPr>
                <w:b/>
                <w:color w:val="0070C0"/>
                <w:u w:val="single"/>
                <w:lang w:val="en-US" w:eastAsia="ko-KR"/>
              </w:rPr>
              <w:t xml:space="preserve"> FR2 UE </w:t>
            </w:r>
          </w:p>
          <w:p w14:paraId="75EC6F6F" w14:textId="4CF4728E" w:rsidR="000E7628" w:rsidRPr="00342531" w:rsidRDefault="00342531" w:rsidP="000E7628">
            <w:pPr>
              <w:spacing w:after="160" w:line="256" w:lineRule="auto"/>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AN4 doesn’t limit UE implementation but define requirements based on UE architecture assumption. Not sure how to limit UE polarization and how it </w:t>
            </w:r>
            <w:proofErr w:type="gramStart"/>
            <w:r>
              <w:rPr>
                <w:rFonts w:eastAsiaTheme="minorEastAsia"/>
                <w:color w:val="0070C0"/>
                <w:lang w:val="en-US" w:eastAsia="zh-CN"/>
              </w:rPr>
              <w:t>impact</w:t>
            </w:r>
            <w:proofErr w:type="gramEnd"/>
            <w:r>
              <w:rPr>
                <w:rFonts w:eastAsiaTheme="minorEastAsia"/>
                <w:color w:val="0070C0"/>
                <w:lang w:val="en-US" w:eastAsia="zh-CN"/>
              </w:rPr>
              <w:t xml:space="preserve"> requirements.</w:t>
            </w:r>
          </w:p>
          <w:p w14:paraId="0A7BF934" w14:textId="77777777" w:rsidR="000E7628" w:rsidRDefault="000E7628" w:rsidP="000E7628">
            <w:pPr>
              <w:rPr>
                <w:b/>
                <w:color w:val="0070C0"/>
                <w:u w:val="single"/>
                <w:lang w:val="en-US" w:eastAsia="ko-KR"/>
              </w:rPr>
            </w:pPr>
            <w:r>
              <w:rPr>
                <w:b/>
                <w:color w:val="0070C0"/>
                <w:u w:val="single"/>
                <w:lang w:val="en-US" w:eastAsia="ko-KR"/>
              </w:rPr>
              <w:t xml:space="preserve">Issue 4-5: Max TRP </w:t>
            </w:r>
          </w:p>
          <w:p w14:paraId="6A277C4F" w14:textId="5D8097D0" w:rsidR="000E7628" w:rsidRPr="0022058F" w:rsidRDefault="0022058F" w:rsidP="000E7628">
            <w:pPr>
              <w:rPr>
                <w:rFonts w:eastAsiaTheme="minorEastAsia"/>
                <w:iCs/>
                <w:color w:val="0070C0"/>
                <w:lang w:val="en-US" w:eastAsia="zh-CN"/>
              </w:rPr>
            </w:pPr>
            <w:r>
              <w:rPr>
                <w:rFonts w:eastAsiaTheme="minorEastAsia" w:hint="eastAsia"/>
                <w:iCs/>
                <w:color w:val="0070C0"/>
                <w:lang w:val="en-US" w:eastAsia="zh-CN"/>
              </w:rPr>
              <w:t>R</w:t>
            </w:r>
            <w:r>
              <w:rPr>
                <w:rFonts w:eastAsiaTheme="minorEastAsia"/>
                <w:iCs/>
                <w:color w:val="0070C0"/>
                <w:lang w:val="en-US" w:eastAsia="zh-CN"/>
              </w:rPr>
              <w:t xml:space="preserve">egulatory dependent. If no other requirements then can reuse 23dBm, </w:t>
            </w:r>
            <w:proofErr w:type="gramStart"/>
            <w:r>
              <w:rPr>
                <w:rFonts w:eastAsiaTheme="minorEastAsia"/>
                <w:iCs/>
                <w:color w:val="0070C0"/>
                <w:lang w:val="en-US" w:eastAsia="zh-CN"/>
              </w:rPr>
              <w:t>i.e.</w:t>
            </w:r>
            <w:proofErr w:type="gramEnd"/>
            <w:r>
              <w:rPr>
                <w:rFonts w:eastAsiaTheme="minorEastAsia"/>
                <w:iCs/>
                <w:color w:val="0070C0"/>
                <w:lang w:val="en-US" w:eastAsia="zh-CN"/>
              </w:rPr>
              <w:t xml:space="preserve"> Option 1.</w:t>
            </w:r>
          </w:p>
          <w:p w14:paraId="07D8D318" w14:textId="77777777" w:rsidR="000E7628" w:rsidRPr="0022058F" w:rsidRDefault="000E7628" w:rsidP="000E7628">
            <w:pPr>
              <w:spacing w:after="160" w:line="256" w:lineRule="auto"/>
              <w:rPr>
                <w:b/>
                <w:color w:val="0070C0"/>
                <w:u w:val="single"/>
                <w:lang w:val="en-US" w:eastAsia="ko-KR"/>
              </w:rPr>
            </w:pPr>
            <w:r w:rsidRPr="0022058F">
              <w:rPr>
                <w:b/>
                <w:color w:val="0070C0"/>
                <w:u w:val="single"/>
                <w:lang w:val="en-US" w:eastAsia="ko-KR"/>
              </w:rPr>
              <w:t>Issue 4-6: Min peak EIRP (Multiple choice)</w:t>
            </w:r>
          </w:p>
          <w:p w14:paraId="23A1F85D" w14:textId="0F9DBE66" w:rsidR="000E7628" w:rsidRPr="00930323" w:rsidRDefault="00930323" w:rsidP="00930323">
            <w:pPr>
              <w:overflowPunct/>
              <w:autoSpaceDE/>
              <w:adjustRightInd/>
              <w:spacing w:after="120" w:line="256" w:lineRule="auto"/>
              <w:textAlignment w:val="auto"/>
              <w:rPr>
                <w:rFonts w:eastAsia="SimSun"/>
                <w:color w:val="0070C0"/>
                <w:lang w:val="en-US" w:eastAsia="zh-CN"/>
              </w:rPr>
            </w:pPr>
            <w:r>
              <w:rPr>
                <w:rFonts w:eastAsia="SimSun" w:hint="eastAsia"/>
                <w:color w:val="0070C0"/>
                <w:lang w:val="en-US" w:eastAsia="zh-CN"/>
              </w:rPr>
              <w:t>F</w:t>
            </w:r>
            <w:r>
              <w:rPr>
                <w:rFonts w:eastAsia="SimSun"/>
                <w:color w:val="0070C0"/>
                <w:lang w:val="en-US" w:eastAsia="zh-CN"/>
              </w:rPr>
              <w:t>or clarification, what is the meaning of “starting point”?</w:t>
            </w:r>
            <w:r w:rsidR="006A1D11">
              <w:rPr>
                <w:rFonts w:eastAsia="SimSun"/>
                <w:color w:val="0070C0"/>
                <w:lang w:val="en-US" w:eastAsia="zh-CN"/>
              </w:rPr>
              <w:t xml:space="preserve"> Is it from UE form factor point of view or others?</w:t>
            </w:r>
          </w:p>
          <w:p w14:paraId="17C1BF29" w14:textId="77777777" w:rsidR="000E7628" w:rsidRDefault="000E7628" w:rsidP="000E7628">
            <w:pPr>
              <w:rPr>
                <w:b/>
                <w:color w:val="0070C0"/>
                <w:u w:val="single"/>
                <w:lang w:val="en-US" w:eastAsia="ko-KR"/>
              </w:rPr>
            </w:pPr>
            <w:r>
              <w:rPr>
                <w:b/>
                <w:color w:val="0070C0"/>
                <w:u w:val="single"/>
                <w:lang w:val="en-US" w:eastAsia="ko-KR"/>
              </w:rPr>
              <w:t xml:space="preserve">Issue 4-7: Spherical coverage </w:t>
            </w:r>
          </w:p>
          <w:p w14:paraId="633DD5BF" w14:textId="7BFBB4D0" w:rsidR="000E7628" w:rsidRPr="006A1D11" w:rsidRDefault="006A1D11" w:rsidP="006A1D11">
            <w:pPr>
              <w:overflowPunct/>
              <w:autoSpaceDE/>
              <w:adjustRightInd/>
              <w:spacing w:after="120" w:line="256" w:lineRule="auto"/>
              <w:textAlignment w:val="auto"/>
              <w:rPr>
                <w:rFonts w:eastAsia="SimSun"/>
                <w:color w:val="0070C0"/>
                <w:lang w:eastAsia="zh-CN"/>
              </w:rPr>
            </w:pPr>
            <w:r>
              <w:rPr>
                <w:i/>
                <w:color w:val="0070C0"/>
                <w:lang w:val="en-US"/>
              </w:rPr>
              <w:t xml:space="preserve">Option 3, </w:t>
            </w:r>
            <w:r>
              <w:rPr>
                <w:rFonts w:eastAsia="SimSun" w:hint="eastAsia"/>
                <w:color w:val="0070C0"/>
                <w:lang w:eastAsia="zh-CN"/>
              </w:rPr>
              <w:t>F</w:t>
            </w:r>
            <w:r>
              <w:rPr>
                <w:rFonts w:eastAsia="SimSun"/>
                <w:color w:val="0070C0"/>
                <w:lang w:eastAsia="zh-CN"/>
              </w:rPr>
              <w:t>FS.</w:t>
            </w:r>
          </w:p>
          <w:p w14:paraId="563DF978" w14:textId="77777777" w:rsidR="000E7628" w:rsidRDefault="000E7628" w:rsidP="000E7628">
            <w:pPr>
              <w:rPr>
                <w:b/>
                <w:color w:val="0070C0"/>
                <w:u w:val="single"/>
                <w:lang w:val="en-US" w:eastAsia="ko-KR"/>
              </w:rPr>
            </w:pPr>
            <w:r>
              <w:rPr>
                <w:b/>
                <w:color w:val="0070C0"/>
                <w:u w:val="single"/>
                <w:lang w:val="en-US" w:eastAsia="ko-KR"/>
              </w:rPr>
              <w:t xml:space="preserve">Issue 4-8: 1 RX branch REFSENS  </w:t>
            </w:r>
          </w:p>
          <w:p w14:paraId="020DFE12" w14:textId="3606983C" w:rsidR="000E7628" w:rsidRPr="006A1D11" w:rsidRDefault="006A1D11" w:rsidP="006A1D11">
            <w:pPr>
              <w:overflowPunct/>
              <w:autoSpaceDE/>
              <w:adjustRightInd/>
              <w:spacing w:after="120" w:line="256" w:lineRule="auto"/>
              <w:textAlignment w:val="auto"/>
              <w:rPr>
                <w:rFonts w:eastAsia="SimSun"/>
                <w:color w:val="0070C0"/>
                <w:lang w:eastAsia="zh-CN"/>
              </w:rPr>
            </w:pPr>
            <w:r>
              <w:rPr>
                <w:i/>
                <w:color w:val="0070C0"/>
                <w:lang w:val="en-US"/>
              </w:rPr>
              <w:t xml:space="preserve">Option 3, </w:t>
            </w:r>
            <w:r>
              <w:rPr>
                <w:rFonts w:eastAsia="SimSun" w:hint="eastAsia"/>
                <w:color w:val="0070C0"/>
                <w:lang w:eastAsia="zh-CN"/>
              </w:rPr>
              <w:t>F</w:t>
            </w:r>
            <w:r>
              <w:rPr>
                <w:rFonts w:eastAsia="SimSun"/>
                <w:color w:val="0070C0"/>
                <w:lang w:eastAsia="zh-CN"/>
              </w:rPr>
              <w:t>FS.</w:t>
            </w:r>
          </w:p>
        </w:tc>
      </w:tr>
    </w:tbl>
    <w:p w14:paraId="39880386" w14:textId="77777777" w:rsidR="005B1702" w:rsidRDefault="005B1702">
      <w:pPr>
        <w:rPr>
          <w:iCs/>
          <w:color w:val="0070C0"/>
          <w:lang w:eastAsia="zh-CN"/>
        </w:rPr>
      </w:pPr>
    </w:p>
    <w:p w14:paraId="31FC067E" w14:textId="77777777" w:rsidR="005B1702" w:rsidRDefault="00AD2C47">
      <w:pPr>
        <w:pStyle w:val="Heading2"/>
        <w:numPr>
          <w:ilvl w:val="1"/>
          <w:numId w:val="3"/>
        </w:numPr>
      </w:pPr>
      <w:bookmarkStart w:id="2" w:name="_Hlk87266687"/>
      <w:r>
        <w:t xml:space="preserve">FR2 work for next RAN4 meeting </w:t>
      </w:r>
    </w:p>
    <w:p w14:paraId="2C91EF4F" w14:textId="77777777" w:rsidR="005B1702" w:rsidRDefault="00AD2C47">
      <w:pPr>
        <w:rPr>
          <w:i/>
          <w:color w:val="0070C0"/>
          <w:lang w:val="en-US"/>
        </w:rPr>
      </w:pPr>
      <w:r>
        <w:rPr>
          <w:i/>
          <w:color w:val="0070C0"/>
          <w:lang w:val="en-US"/>
        </w:rPr>
        <w:t xml:space="preserve">The RF parameter discussed in section 2.4 will further help to settle the FR2 </w:t>
      </w:r>
      <w:proofErr w:type="spellStart"/>
      <w:r>
        <w:rPr>
          <w:i/>
          <w:color w:val="0070C0"/>
          <w:lang w:val="en-US"/>
        </w:rPr>
        <w:t>RedCap</w:t>
      </w:r>
      <w:proofErr w:type="spellEnd"/>
      <w:r>
        <w:rPr>
          <w:i/>
          <w:color w:val="0070C0"/>
          <w:lang w:val="en-US"/>
        </w:rPr>
        <w:t xml:space="preserve"> UE RF requirement, though not discussed in first round what Ran4 will do about the RF parameters, companies could provide further opinion on the simulation needed to further discussion on RF requirement.</w:t>
      </w:r>
    </w:p>
    <w:p w14:paraId="759673E0" w14:textId="77777777" w:rsidR="005B1702" w:rsidRDefault="00AD2C47">
      <w:pPr>
        <w:rPr>
          <w:i/>
          <w:color w:val="0070C0"/>
          <w:sz w:val="28"/>
          <w:szCs w:val="28"/>
          <w:lang w:val="en-US"/>
        </w:rPr>
      </w:pPr>
      <w:r>
        <w:rPr>
          <w:i/>
          <w:color w:val="0070C0"/>
          <w:sz w:val="28"/>
          <w:szCs w:val="28"/>
          <w:lang w:val="en-US"/>
        </w:rPr>
        <w:t>Issue 5: Spherical coverage simulation</w:t>
      </w:r>
    </w:p>
    <w:p w14:paraId="27E851D6" w14:textId="77777777" w:rsidR="005B1702" w:rsidRDefault="00AD2C47">
      <w:pPr>
        <w:pStyle w:val="ListParagraph"/>
        <w:numPr>
          <w:ilvl w:val="0"/>
          <w:numId w:val="15"/>
        </w:numPr>
        <w:ind w:firstLineChars="0"/>
        <w:rPr>
          <w:sz w:val="28"/>
          <w:szCs w:val="28"/>
        </w:rPr>
      </w:pPr>
      <w:r>
        <w:rPr>
          <w:sz w:val="28"/>
          <w:szCs w:val="28"/>
        </w:rPr>
        <w:t>Companies are encouraged to provide spherical coverage simulation considering the RF parameters and UE architecture discussed in section 2.4.</w:t>
      </w:r>
    </w:p>
    <w:p w14:paraId="16984328" w14:textId="77777777" w:rsidR="005B1702" w:rsidRDefault="00AD2C47">
      <w:pPr>
        <w:pStyle w:val="ListParagraph"/>
        <w:numPr>
          <w:ilvl w:val="0"/>
          <w:numId w:val="15"/>
        </w:numPr>
        <w:ind w:firstLineChars="0"/>
        <w:rPr>
          <w:sz w:val="28"/>
          <w:szCs w:val="28"/>
        </w:rPr>
      </w:pPr>
      <w:r>
        <w:rPr>
          <w:sz w:val="28"/>
          <w:szCs w:val="28"/>
        </w:rPr>
        <w:t xml:space="preserve">Simulation assumption: Based on the NR FR2 simulation [2][3]. </w:t>
      </w:r>
    </w:p>
    <w:p w14:paraId="6A5502C9" w14:textId="77777777" w:rsidR="005B1702" w:rsidRDefault="005B1702">
      <w:pPr>
        <w:ind w:left="360"/>
        <w:rPr>
          <w:sz w:val="28"/>
          <w:szCs w:val="28"/>
        </w:rPr>
      </w:pPr>
    </w:p>
    <w:bookmarkEnd w:id="2"/>
    <w:p w14:paraId="5A58CE22" w14:textId="77777777" w:rsidR="005B1702" w:rsidRDefault="00AD2C47">
      <w:pPr>
        <w:pStyle w:val="Heading3"/>
      </w:pPr>
      <w:r>
        <w:t>2.5.1 Companies</w:t>
      </w:r>
      <w:r>
        <w:rPr>
          <w:rFonts w:hint="eastAsia"/>
        </w:rPr>
        <w:t xml:space="preserve"> views</w:t>
      </w:r>
      <w:r>
        <w:t>’</w:t>
      </w:r>
      <w:r>
        <w:rPr>
          <w:rFonts w:hint="eastAsia"/>
        </w:rPr>
        <w:t xml:space="preserve"> collection for 1st round </w:t>
      </w:r>
    </w:p>
    <w:tbl>
      <w:tblPr>
        <w:tblStyle w:val="TableGrid"/>
        <w:tblW w:w="0" w:type="auto"/>
        <w:tblLook w:val="04A0" w:firstRow="1" w:lastRow="0" w:firstColumn="1" w:lastColumn="0" w:noHBand="0" w:noVBand="1"/>
      </w:tblPr>
      <w:tblGrid>
        <w:gridCol w:w="1282"/>
        <w:gridCol w:w="8349"/>
      </w:tblGrid>
      <w:tr w:rsidR="005B1702" w14:paraId="517AA3B4" w14:textId="77777777">
        <w:tc>
          <w:tcPr>
            <w:tcW w:w="1283" w:type="dxa"/>
          </w:tcPr>
          <w:p w14:paraId="1BE8C486" w14:textId="77777777" w:rsidR="005B1702" w:rsidRDefault="00AD2C47">
            <w:pPr>
              <w:spacing w:after="120"/>
              <w:rPr>
                <w:b/>
                <w:bCs/>
                <w:color w:val="0070C0"/>
                <w:lang w:val="en-US"/>
              </w:rPr>
            </w:pPr>
            <w:r>
              <w:rPr>
                <w:b/>
                <w:bCs/>
                <w:color w:val="0070C0"/>
                <w:lang w:val="en-US"/>
              </w:rPr>
              <w:t>Company</w:t>
            </w:r>
          </w:p>
        </w:tc>
        <w:tc>
          <w:tcPr>
            <w:tcW w:w="8390" w:type="dxa"/>
          </w:tcPr>
          <w:p w14:paraId="4BC7F7CF" w14:textId="77777777" w:rsidR="005B1702" w:rsidRDefault="00AD2C47">
            <w:pPr>
              <w:spacing w:after="120"/>
              <w:rPr>
                <w:b/>
                <w:bCs/>
                <w:color w:val="0070C0"/>
                <w:lang w:val="en-US"/>
              </w:rPr>
            </w:pPr>
            <w:r>
              <w:rPr>
                <w:b/>
                <w:bCs/>
                <w:color w:val="0070C0"/>
                <w:lang w:val="en-US"/>
              </w:rPr>
              <w:t>Comments</w:t>
            </w:r>
          </w:p>
        </w:tc>
      </w:tr>
      <w:tr w:rsidR="005B1702" w14:paraId="429B0726" w14:textId="77777777">
        <w:tc>
          <w:tcPr>
            <w:tcW w:w="1283" w:type="dxa"/>
          </w:tcPr>
          <w:p w14:paraId="68E7129F" w14:textId="77777777" w:rsidR="005B1702" w:rsidRDefault="00AD2C47">
            <w:pPr>
              <w:spacing w:after="120"/>
              <w:rPr>
                <w:color w:val="0070C0"/>
                <w:lang w:val="en-US"/>
              </w:rPr>
            </w:pPr>
            <w:r>
              <w:rPr>
                <w:rFonts w:hint="eastAsia"/>
                <w:color w:val="0070C0"/>
                <w:lang w:val="en-US"/>
              </w:rPr>
              <w:t>XXX</w:t>
            </w:r>
          </w:p>
        </w:tc>
        <w:tc>
          <w:tcPr>
            <w:tcW w:w="8390" w:type="dxa"/>
          </w:tcPr>
          <w:p w14:paraId="03C23CA0" w14:textId="77777777" w:rsidR="005B1702" w:rsidRDefault="00AD2C47">
            <w:pPr>
              <w:spacing w:after="120"/>
              <w:rPr>
                <w:color w:val="0070C0"/>
                <w:lang w:val="en-US"/>
              </w:rPr>
            </w:pPr>
            <w:proofErr w:type="gramStart"/>
            <w:r>
              <w:rPr>
                <w:rFonts w:hint="eastAsia"/>
                <w:color w:val="0070C0"/>
                <w:lang w:val="en-US"/>
              </w:rPr>
              <w:t>Sub topic</w:t>
            </w:r>
            <w:proofErr w:type="gramEnd"/>
            <w:r>
              <w:rPr>
                <w:rFonts w:hint="eastAsia"/>
                <w:color w:val="0070C0"/>
                <w:lang w:val="en-US"/>
              </w:rPr>
              <w:t xml:space="preserve"> </w:t>
            </w:r>
            <w:r>
              <w:rPr>
                <w:color w:val="0070C0"/>
                <w:lang w:val="en-US"/>
              </w:rPr>
              <w:t>1-</w:t>
            </w:r>
            <w:r>
              <w:rPr>
                <w:rFonts w:hint="eastAsia"/>
                <w:color w:val="0070C0"/>
                <w:lang w:val="en-US"/>
              </w:rPr>
              <w:t xml:space="preserve">1: </w:t>
            </w:r>
          </w:p>
          <w:p w14:paraId="4D9C77F4" w14:textId="77777777" w:rsidR="005B1702" w:rsidRDefault="00AD2C47">
            <w:pPr>
              <w:spacing w:after="120"/>
              <w:rPr>
                <w:color w:val="0070C0"/>
                <w:lang w:val="en-US"/>
              </w:rPr>
            </w:pPr>
            <w:proofErr w:type="gramStart"/>
            <w:r>
              <w:rPr>
                <w:rFonts w:hint="eastAsia"/>
                <w:color w:val="0070C0"/>
                <w:lang w:val="en-US"/>
              </w:rPr>
              <w:t>Sub topic</w:t>
            </w:r>
            <w:proofErr w:type="gramEnd"/>
            <w:r>
              <w:rPr>
                <w:rFonts w:hint="eastAsia"/>
                <w:color w:val="0070C0"/>
                <w:lang w:val="en-US"/>
              </w:rPr>
              <w:t xml:space="preserve"> </w:t>
            </w:r>
            <w:r>
              <w:rPr>
                <w:color w:val="0070C0"/>
                <w:lang w:val="en-US"/>
              </w:rPr>
              <w:t>1-</w:t>
            </w:r>
            <w:r>
              <w:rPr>
                <w:rFonts w:hint="eastAsia"/>
                <w:color w:val="0070C0"/>
                <w:lang w:val="en-US"/>
              </w:rPr>
              <w:t>2:</w:t>
            </w:r>
          </w:p>
          <w:p w14:paraId="06B29D77" w14:textId="77777777" w:rsidR="005B1702" w:rsidRDefault="00AD2C47">
            <w:pPr>
              <w:spacing w:after="120"/>
              <w:rPr>
                <w:color w:val="0070C0"/>
                <w:lang w:val="en-US"/>
              </w:rPr>
            </w:pPr>
            <w:r>
              <w:rPr>
                <w:color w:val="0070C0"/>
                <w:lang w:val="en-US"/>
              </w:rPr>
              <w:t>…</w:t>
            </w:r>
            <w:r>
              <w:rPr>
                <w:rFonts w:hint="eastAsia"/>
                <w:color w:val="0070C0"/>
                <w:lang w:val="en-US"/>
              </w:rPr>
              <w:t>.</w:t>
            </w:r>
          </w:p>
          <w:p w14:paraId="0D4F9F32" w14:textId="77777777" w:rsidR="005B1702" w:rsidRDefault="00AD2C47">
            <w:pPr>
              <w:spacing w:after="120"/>
              <w:rPr>
                <w:color w:val="0070C0"/>
                <w:lang w:val="en-US"/>
              </w:rPr>
            </w:pPr>
            <w:r>
              <w:rPr>
                <w:rFonts w:hint="eastAsia"/>
                <w:color w:val="0070C0"/>
                <w:lang w:val="en-US"/>
              </w:rPr>
              <w:lastRenderedPageBreak/>
              <w:t>Others:</w:t>
            </w:r>
          </w:p>
        </w:tc>
      </w:tr>
      <w:tr w:rsidR="005B1702" w14:paraId="342184E3" w14:textId="77777777">
        <w:tc>
          <w:tcPr>
            <w:tcW w:w="1283" w:type="dxa"/>
          </w:tcPr>
          <w:p w14:paraId="506E094E" w14:textId="77777777" w:rsidR="005B1702" w:rsidRDefault="00AD2C47">
            <w:pPr>
              <w:spacing w:after="120"/>
              <w:rPr>
                <w:color w:val="0070C0"/>
                <w:lang w:val="en-US"/>
              </w:rPr>
            </w:pPr>
            <w:r>
              <w:rPr>
                <w:color w:val="0070C0"/>
                <w:lang w:val="en-US"/>
              </w:rPr>
              <w:lastRenderedPageBreak/>
              <w:t>Ericsson</w:t>
            </w:r>
          </w:p>
        </w:tc>
        <w:tc>
          <w:tcPr>
            <w:tcW w:w="8390" w:type="dxa"/>
          </w:tcPr>
          <w:p w14:paraId="2867E0A3" w14:textId="77777777" w:rsidR="005B1702" w:rsidRDefault="00AD2C47">
            <w:pPr>
              <w:spacing w:after="120"/>
              <w:rPr>
                <w:color w:val="0070C0"/>
                <w:lang w:val="en-US"/>
              </w:rPr>
            </w:pPr>
            <w:r>
              <w:rPr>
                <w:color w:val="0070C0"/>
                <w:lang w:val="en-US"/>
              </w:rPr>
              <w:t xml:space="preserve">Supporting the WF and thus work can be progressed on FR2 </w:t>
            </w:r>
            <w:proofErr w:type="spellStart"/>
            <w:r>
              <w:rPr>
                <w:color w:val="0070C0"/>
                <w:lang w:val="en-US"/>
              </w:rPr>
              <w:t>RedCap</w:t>
            </w:r>
            <w:proofErr w:type="spellEnd"/>
            <w:r>
              <w:rPr>
                <w:color w:val="0070C0"/>
                <w:lang w:val="en-US"/>
              </w:rPr>
              <w:t xml:space="preserve"> UE.</w:t>
            </w:r>
          </w:p>
        </w:tc>
      </w:tr>
    </w:tbl>
    <w:p w14:paraId="04F3D0BC" w14:textId="77777777" w:rsidR="005B1702" w:rsidRDefault="005B1702">
      <w:pPr>
        <w:pBdr>
          <w:bottom w:val="single" w:sz="4" w:space="1" w:color="auto"/>
        </w:pBdr>
        <w:rPr>
          <w:rFonts w:ascii="Arial" w:hAnsi="Arial" w:cs="Arial"/>
        </w:rPr>
      </w:pPr>
    </w:p>
    <w:p w14:paraId="189B6EBA" w14:textId="77777777" w:rsidR="005B1702" w:rsidRDefault="00AD2C47">
      <w:pPr>
        <w:pStyle w:val="Heading1"/>
        <w:keepLines w:val="0"/>
        <w:numPr>
          <w:ilvl w:val="0"/>
          <w:numId w:val="3"/>
        </w:numPr>
        <w:pBdr>
          <w:top w:val="none" w:sz="0" w:space="0" w:color="auto"/>
        </w:pBdr>
        <w:spacing w:before="0" w:after="240"/>
        <w:ind w:right="284" w:hanging="720"/>
      </w:pPr>
      <w:r>
        <w:t>References</w:t>
      </w:r>
    </w:p>
    <w:p w14:paraId="1DF3926A" w14:textId="77777777" w:rsidR="005B1702" w:rsidRDefault="00AD2C47">
      <w:pPr>
        <w:numPr>
          <w:ilvl w:val="0"/>
          <w:numId w:val="16"/>
        </w:numPr>
        <w:overflowPunct w:val="0"/>
        <w:autoSpaceDE w:val="0"/>
        <w:autoSpaceDN w:val="0"/>
        <w:adjustRightInd w:val="0"/>
        <w:textAlignment w:val="baseline"/>
        <w:rPr>
          <w:lang w:val="en-US"/>
        </w:rPr>
      </w:pPr>
      <w:r>
        <w:rPr>
          <w:lang w:val="en-US"/>
        </w:rPr>
        <w:t xml:space="preserve">R4-2119733, Email discussion summary for [100-e][142] </w:t>
      </w:r>
      <w:proofErr w:type="spellStart"/>
      <w:r>
        <w:rPr>
          <w:lang w:val="en-US"/>
        </w:rPr>
        <w:t>NR_RedCap</w:t>
      </w:r>
      <w:proofErr w:type="spellEnd"/>
      <w:r>
        <w:rPr>
          <w:lang w:val="en-US"/>
        </w:rPr>
        <w:t>, Ericsson</w:t>
      </w:r>
    </w:p>
    <w:p w14:paraId="2444B2DE" w14:textId="77777777" w:rsidR="005B1702" w:rsidRDefault="00AD2C47">
      <w:pPr>
        <w:pStyle w:val="references"/>
        <w:numPr>
          <w:ilvl w:val="0"/>
          <w:numId w:val="16"/>
        </w:numPr>
        <w:tabs>
          <w:tab w:val="left" w:pos="1560"/>
        </w:tabs>
      </w:pPr>
      <w:bookmarkStart w:id="3" w:name="_Ref494455962"/>
      <w:bookmarkStart w:id="4" w:name="_Ref502663340"/>
      <w:bookmarkStart w:id="5" w:name="_Ref506302287"/>
      <w:bookmarkStart w:id="6" w:name="_Hlk87266713"/>
      <w:r>
        <w:rPr>
          <w:lang w:val="en-GB"/>
        </w:rPr>
        <w:t>R4-1801202</w:t>
      </w:r>
      <w:r>
        <w:rPr>
          <w:lang w:val="en-GB"/>
        </w:rPr>
        <w:tab/>
        <w:t xml:space="preserve">“WF on EIRP CDF for spherical coverage”, </w:t>
      </w:r>
      <w:bookmarkEnd w:id="3"/>
      <w:bookmarkEnd w:id="4"/>
      <w:r>
        <w:rPr>
          <w:i/>
          <w:lang w:val="en-GB"/>
        </w:rPr>
        <w:t>Samsung MediaTek</w:t>
      </w:r>
      <w:bookmarkEnd w:id="5"/>
    </w:p>
    <w:p w14:paraId="7A8EB7A0" w14:textId="77777777" w:rsidR="005B1702" w:rsidRDefault="00AD2C47">
      <w:pPr>
        <w:pStyle w:val="references"/>
        <w:numPr>
          <w:ilvl w:val="0"/>
          <w:numId w:val="16"/>
        </w:numPr>
        <w:tabs>
          <w:tab w:val="left" w:pos="1560"/>
        </w:tabs>
      </w:pPr>
      <w:bookmarkStart w:id="7" w:name="_Ref506543408"/>
      <w:r>
        <w:t>R4-1714355</w:t>
      </w:r>
      <w:r>
        <w:tab/>
        <w:t xml:space="preserve">“WF on spherical coverage in FR2”, </w:t>
      </w:r>
      <w:r>
        <w:rPr>
          <w:i/>
          <w:lang w:val="en-GB"/>
        </w:rPr>
        <w:t>Samsung, Apple, LGE, Intel, Oppo, Xiaomi, Vivo, MediaTek</w:t>
      </w:r>
      <w:bookmarkEnd w:id="7"/>
    </w:p>
    <w:bookmarkEnd w:id="6"/>
    <w:p w14:paraId="5027722E" w14:textId="77777777" w:rsidR="005B1702" w:rsidRDefault="005B1702">
      <w:pPr>
        <w:overflowPunct w:val="0"/>
        <w:autoSpaceDE w:val="0"/>
        <w:autoSpaceDN w:val="0"/>
        <w:adjustRightInd w:val="0"/>
        <w:ind w:left="405"/>
        <w:textAlignment w:val="baseline"/>
        <w:rPr>
          <w:lang w:val="en-US"/>
        </w:rPr>
      </w:pPr>
    </w:p>
    <w:p w14:paraId="14542EB2" w14:textId="77777777" w:rsidR="005B1702" w:rsidRDefault="005B1702">
      <w:pPr>
        <w:rPr>
          <w:lang w:val="en-US" w:eastAsia="ja-JP"/>
        </w:rPr>
      </w:pPr>
    </w:p>
    <w:p w14:paraId="7C903049" w14:textId="77777777" w:rsidR="005B1702" w:rsidRDefault="005B1702">
      <w:pPr>
        <w:overflowPunct w:val="0"/>
        <w:autoSpaceDE w:val="0"/>
        <w:autoSpaceDN w:val="0"/>
        <w:adjustRightInd w:val="0"/>
        <w:textAlignment w:val="baseline"/>
        <w:rPr>
          <w:lang w:val="en-US"/>
        </w:rPr>
      </w:pPr>
    </w:p>
    <w:bookmarkEnd w:id="0"/>
    <w:p w14:paraId="4299679E" w14:textId="77777777" w:rsidR="005B1702" w:rsidRDefault="005B1702">
      <w:pPr>
        <w:ind w:left="405"/>
        <w:rPr>
          <w:rFonts w:ascii="Arial" w:hAnsi="Arial" w:cs="Arial"/>
          <w:sz w:val="22"/>
          <w:szCs w:val="22"/>
        </w:rPr>
      </w:pPr>
    </w:p>
    <w:sectPr w:rsidR="005B1702">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4FEDD" w14:textId="77777777" w:rsidR="00E269CB" w:rsidRDefault="00E269CB">
      <w:pPr>
        <w:spacing w:after="0" w:line="240" w:lineRule="auto"/>
      </w:pPr>
      <w:r>
        <w:separator/>
      </w:r>
    </w:p>
  </w:endnote>
  <w:endnote w:type="continuationSeparator" w:id="0">
    <w:p w14:paraId="5A6383D1" w14:textId="77777777" w:rsidR="00E269CB" w:rsidRDefault="00E26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86CCA" w14:textId="77777777" w:rsidR="00CE298E" w:rsidRDefault="00CE29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5C7E8" w14:textId="77777777" w:rsidR="00E269CB" w:rsidRDefault="00E269CB">
      <w:pPr>
        <w:spacing w:after="0" w:line="240" w:lineRule="auto"/>
      </w:pPr>
      <w:r>
        <w:separator/>
      </w:r>
    </w:p>
  </w:footnote>
  <w:footnote w:type="continuationSeparator" w:id="0">
    <w:p w14:paraId="16130A68" w14:textId="77777777" w:rsidR="00E269CB" w:rsidRDefault="00E26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9C4A6" w14:textId="77777777" w:rsidR="00CE298E" w:rsidRDefault="00CE298E">
    <w:pPr>
      <w:framePr w:h="284" w:hRule="exact" w:wrap="around" w:vAnchor="text" w:hAnchor="margin" w:xAlign="right" w:y="1"/>
      <w:rPr>
        <w:rFonts w:ascii="Arial" w:hAnsi="Arial" w:cs="Arial"/>
        <w:b/>
        <w:sz w:val="18"/>
        <w:szCs w:val="18"/>
      </w:rPr>
    </w:pPr>
  </w:p>
  <w:p w14:paraId="6C89DB7C" w14:textId="70FFA4F5" w:rsidR="00CE298E" w:rsidRDefault="00CE29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57F7">
      <w:rPr>
        <w:rFonts w:ascii="Arial" w:hAnsi="Arial" w:cs="Arial"/>
        <w:b/>
        <w:noProof/>
        <w:sz w:val="18"/>
        <w:szCs w:val="18"/>
      </w:rPr>
      <w:t>1</w:t>
    </w:r>
    <w:r>
      <w:rPr>
        <w:rFonts w:ascii="Arial" w:hAnsi="Arial" w:cs="Arial"/>
        <w:b/>
        <w:sz w:val="18"/>
        <w:szCs w:val="18"/>
      </w:rPr>
      <w:fldChar w:fldCharType="end"/>
    </w:r>
  </w:p>
  <w:p w14:paraId="7FB61350" w14:textId="77777777" w:rsidR="00CE298E" w:rsidRDefault="00CE298E">
    <w:pPr>
      <w:framePr w:h="284" w:hRule="exact" w:wrap="around" w:vAnchor="text" w:hAnchor="margin" w:y="7"/>
      <w:rPr>
        <w:rFonts w:ascii="Arial" w:hAnsi="Arial" w:cs="Arial"/>
        <w:b/>
        <w:sz w:val="18"/>
        <w:szCs w:val="18"/>
      </w:rPr>
    </w:pPr>
  </w:p>
  <w:p w14:paraId="070FDA3A" w14:textId="77777777" w:rsidR="00CE298E" w:rsidRDefault="00CE2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722775F"/>
    <w:multiLevelType w:val="multilevel"/>
    <w:tmpl w:val="272277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8E675C"/>
    <w:multiLevelType w:val="multilevel"/>
    <w:tmpl w:val="298E67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5E436D"/>
    <w:multiLevelType w:val="multilevel"/>
    <w:tmpl w:val="375E4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93D1C75"/>
    <w:multiLevelType w:val="multilevel"/>
    <w:tmpl w:val="393D1C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416B23"/>
    <w:multiLevelType w:val="multilevel"/>
    <w:tmpl w:val="58416B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172961"/>
    <w:multiLevelType w:val="hybridMultilevel"/>
    <w:tmpl w:val="42786C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CAB32B7"/>
    <w:multiLevelType w:val="multilevel"/>
    <w:tmpl w:val="272277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8942198"/>
    <w:multiLevelType w:val="multilevel"/>
    <w:tmpl w:val="298E67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785176"/>
    <w:multiLevelType w:val="multilevel"/>
    <w:tmpl w:val="7C785176"/>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873"/>
        </w:tabs>
        <w:ind w:left="873" w:hanging="360"/>
      </w:p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num>
  <w:num w:numId="3">
    <w:abstractNumId w:val="6"/>
  </w:num>
  <w:num w:numId="4">
    <w:abstractNumId w:val="4"/>
  </w:num>
  <w:num w:numId="5">
    <w:abstractNumId w:val="1"/>
  </w:num>
  <w:num w:numId="6">
    <w:abstractNumId w:val="2"/>
  </w:num>
  <w:num w:numId="7">
    <w:abstractNumId w:val="10"/>
  </w:num>
  <w:num w:numId="8">
    <w:abstractNumId w:val="11"/>
  </w:num>
  <w:num w:numId="9">
    <w:abstractNumId w:val="0"/>
  </w:num>
  <w:num w:numId="10">
    <w:abstractNumId w:val="12"/>
  </w:num>
  <w:num w:numId="11">
    <w:abstractNumId w:val="7"/>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num>
  <w:num w:numId="16">
    <w:abstractNumId w:val="17"/>
  </w:num>
  <w:num w:numId="17">
    <w:abstractNumId w:val="14"/>
  </w:num>
  <w:num w:numId="18">
    <w:abstractNumId w:val="1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F5"/>
    <w:rsid w:val="00005DC2"/>
    <w:rsid w:val="0001656D"/>
    <w:rsid w:val="00025802"/>
    <w:rsid w:val="0003181A"/>
    <w:rsid w:val="00033397"/>
    <w:rsid w:val="000367E3"/>
    <w:rsid w:val="00040095"/>
    <w:rsid w:val="00041F86"/>
    <w:rsid w:val="00051834"/>
    <w:rsid w:val="00054A22"/>
    <w:rsid w:val="000560CC"/>
    <w:rsid w:val="00056CC5"/>
    <w:rsid w:val="00060837"/>
    <w:rsid w:val="000636C3"/>
    <w:rsid w:val="0006414D"/>
    <w:rsid w:val="000655A6"/>
    <w:rsid w:val="000703B7"/>
    <w:rsid w:val="00070795"/>
    <w:rsid w:val="00072A86"/>
    <w:rsid w:val="000732C6"/>
    <w:rsid w:val="00080512"/>
    <w:rsid w:val="0008158E"/>
    <w:rsid w:val="0008165E"/>
    <w:rsid w:val="00083922"/>
    <w:rsid w:val="0008408E"/>
    <w:rsid w:val="00086800"/>
    <w:rsid w:val="00091E2E"/>
    <w:rsid w:val="00094D53"/>
    <w:rsid w:val="00096009"/>
    <w:rsid w:val="00096243"/>
    <w:rsid w:val="000967E1"/>
    <w:rsid w:val="000A05D8"/>
    <w:rsid w:val="000A203C"/>
    <w:rsid w:val="000A305C"/>
    <w:rsid w:val="000A32E5"/>
    <w:rsid w:val="000B5A40"/>
    <w:rsid w:val="000B69D2"/>
    <w:rsid w:val="000C54F6"/>
    <w:rsid w:val="000C5734"/>
    <w:rsid w:val="000D0ECD"/>
    <w:rsid w:val="000D18E8"/>
    <w:rsid w:val="000D58AB"/>
    <w:rsid w:val="000D696C"/>
    <w:rsid w:val="000E0D39"/>
    <w:rsid w:val="000E1DEA"/>
    <w:rsid w:val="000E29CB"/>
    <w:rsid w:val="000E632F"/>
    <w:rsid w:val="000E7628"/>
    <w:rsid w:val="000F0325"/>
    <w:rsid w:val="000F0805"/>
    <w:rsid w:val="000F0F34"/>
    <w:rsid w:val="000F30A3"/>
    <w:rsid w:val="00101ECA"/>
    <w:rsid w:val="00104BFF"/>
    <w:rsid w:val="00104E4B"/>
    <w:rsid w:val="00106DE3"/>
    <w:rsid w:val="00106F91"/>
    <w:rsid w:val="00107874"/>
    <w:rsid w:val="00113F33"/>
    <w:rsid w:val="001156C2"/>
    <w:rsid w:val="00116BED"/>
    <w:rsid w:val="00120664"/>
    <w:rsid w:val="001215E3"/>
    <w:rsid w:val="001219E0"/>
    <w:rsid w:val="00123F72"/>
    <w:rsid w:val="0012411D"/>
    <w:rsid w:val="00130939"/>
    <w:rsid w:val="0013135B"/>
    <w:rsid w:val="00131E93"/>
    <w:rsid w:val="0013253B"/>
    <w:rsid w:val="001345A7"/>
    <w:rsid w:val="00135571"/>
    <w:rsid w:val="00141F3E"/>
    <w:rsid w:val="00147107"/>
    <w:rsid w:val="001503F8"/>
    <w:rsid w:val="00152262"/>
    <w:rsid w:val="00155B44"/>
    <w:rsid w:val="001576E1"/>
    <w:rsid w:val="00160D24"/>
    <w:rsid w:val="001626CA"/>
    <w:rsid w:val="00167029"/>
    <w:rsid w:val="00170821"/>
    <w:rsid w:val="001719F5"/>
    <w:rsid w:val="00171C5B"/>
    <w:rsid w:val="001722B2"/>
    <w:rsid w:val="00172D8E"/>
    <w:rsid w:val="00176C71"/>
    <w:rsid w:val="00183F91"/>
    <w:rsid w:val="001859DA"/>
    <w:rsid w:val="001862BC"/>
    <w:rsid w:val="00187517"/>
    <w:rsid w:val="001876B4"/>
    <w:rsid w:val="0019255C"/>
    <w:rsid w:val="001B0597"/>
    <w:rsid w:val="001B29EE"/>
    <w:rsid w:val="001B423D"/>
    <w:rsid w:val="001B5B28"/>
    <w:rsid w:val="001C1DF4"/>
    <w:rsid w:val="001C51B9"/>
    <w:rsid w:val="001C5A57"/>
    <w:rsid w:val="001D02C2"/>
    <w:rsid w:val="001D1F48"/>
    <w:rsid w:val="001E08BB"/>
    <w:rsid w:val="001E2C7D"/>
    <w:rsid w:val="001E3954"/>
    <w:rsid w:val="001E62AA"/>
    <w:rsid w:val="001F074B"/>
    <w:rsid w:val="001F168B"/>
    <w:rsid w:val="001F2D37"/>
    <w:rsid w:val="001F33FD"/>
    <w:rsid w:val="001F40EF"/>
    <w:rsid w:val="001F431A"/>
    <w:rsid w:val="001F77B7"/>
    <w:rsid w:val="002017B8"/>
    <w:rsid w:val="002040BD"/>
    <w:rsid w:val="002060A4"/>
    <w:rsid w:val="0022058F"/>
    <w:rsid w:val="00221901"/>
    <w:rsid w:val="00225FEA"/>
    <w:rsid w:val="0022712B"/>
    <w:rsid w:val="00231DE5"/>
    <w:rsid w:val="002323D7"/>
    <w:rsid w:val="0023254C"/>
    <w:rsid w:val="002347A2"/>
    <w:rsid w:val="002354E2"/>
    <w:rsid w:val="002357F7"/>
    <w:rsid w:val="00237C1D"/>
    <w:rsid w:val="002407FF"/>
    <w:rsid w:val="00241D8F"/>
    <w:rsid w:val="00242446"/>
    <w:rsid w:val="00242F4D"/>
    <w:rsid w:val="002452BB"/>
    <w:rsid w:val="00245B79"/>
    <w:rsid w:val="00252832"/>
    <w:rsid w:val="00254277"/>
    <w:rsid w:val="00256405"/>
    <w:rsid w:val="002564D9"/>
    <w:rsid w:val="002635D1"/>
    <w:rsid w:val="002726FC"/>
    <w:rsid w:val="00275AD9"/>
    <w:rsid w:val="00275BDE"/>
    <w:rsid w:val="00276A2F"/>
    <w:rsid w:val="00280CDB"/>
    <w:rsid w:val="00285859"/>
    <w:rsid w:val="00290017"/>
    <w:rsid w:val="0029144C"/>
    <w:rsid w:val="002914E3"/>
    <w:rsid w:val="00293C2F"/>
    <w:rsid w:val="00294801"/>
    <w:rsid w:val="002A0978"/>
    <w:rsid w:val="002A2B63"/>
    <w:rsid w:val="002A5CFA"/>
    <w:rsid w:val="002A682D"/>
    <w:rsid w:val="002B0288"/>
    <w:rsid w:val="002B067D"/>
    <w:rsid w:val="002B0AA9"/>
    <w:rsid w:val="002B0B48"/>
    <w:rsid w:val="002B2A69"/>
    <w:rsid w:val="002B2E08"/>
    <w:rsid w:val="002B3FAE"/>
    <w:rsid w:val="002B58D2"/>
    <w:rsid w:val="002C2B49"/>
    <w:rsid w:val="002C369A"/>
    <w:rsid w:val="002C75CB"/>
    <w:rsid w:val="002D16E2"/>
    <w:rsid w:val="002D5249"/>
    <w:rsid w:val="002E2158"/>
    <w:rsid w:val="002E216F"/>
    <w:rsid w:val="002E2D39"/>
    <w:rsid w:val="002E37FF"/>
    <w:rsid w:val="002E3F0A"/>
    <w:rsid w:val="002F1E03"/>
    <w:rsid w:val="002F5C6F"/>
    <w:rsid w:val="002F6AAF"/>
    <w:rsid w:val="002F73A1"/>
    <w:rsid w:val="0030057C"/>
    <w:rsid w:val="003077C0"/>
    <w:rsid w:val="00307993"/>
    <w:rsid w:val="003172DC"/>
    <w:rsid w:val="003267EF"/>
    <w:rsid w:val="00327680"/>
    <w:rsid w:val="003337F3"/>
    <w:rsid w:val="003348D7"/>
    <w:rsid w:val="003351A8"/>
    <w:rsid w:val="00342531"/>
    <w:rsid w:val="003512EB"/>
    <w:rsid w:val="00352188"/>
    <w:rsid w:val="0035462D"/>
    <w:rsid w:val="00355B1B"/>
    <w:rsid w:val="003568B9"/>
    <w:rsid w:val="00360178"/>
    <w:rsid w:val="00361B3A"/>
    <w:rsid w:val="00361E87"/>
    <w:rsid w:val="0036369E"/>
    <w:rsid w:val="00366212"/>
    <w:rsid w:val="003670C0"/>
    <w:rsid w:val="003673C2"/>
    <w:rsid w:val="00370B38"/>
    <w:rsid w:val="00370CC4"/>
    <w:rsid w:val="0037282F"/>
    <w:rsid w:val="00372E68"/>
    <w:rsid w:val="003758FA"/>
    <w:rsid w:val="003772AC"/>
    <w:rsid w:val="003839F6"/>
    <w:rsid w:val="003877F8"/>
    <w:rsid w:val="00391B2F"/>
    <w:rsid w:val="00393C9E"/>
    <w:rsid w:val="00395782"/>
    <w:rsid w:val="003966F8"/>
    <w:rsid w:val="00397FF2"/>
    <w:rsid w:val="003A004F"/>
    <w:rsid w:val="003A2276"/>
    <w:rsid w:val="003A345D"/>
    <w:rsid w:val="003A38EC"/>
    <w:rsid w:val="003A6E09"/>
    <w:rsid w:val="003B1D4A"/>
    <w:rsid w:val="003B37E4"/>
    <w:rsid w:val="003B4385"/>
    <w:rsid w:val="003B61A8"/>
    <w:rsid w:val="003B6642"/>
    <w:rsid w:val="003C0B2F"/>
    <w:rsid w:val="003C0C15"/>
    <w:rsid w:val="003C3971"/>
    <w:rsid w:val="003D203B"/>
    <w:rsid w:val="003D27D1"/>
    <w:rsid w:val="003D57A3"/>
    <w:rsid w:val="003D7597"/>
    <w:rsid w:val="003E01C7"/>
    <w:rsid w:val="003E0396"/>
    <w:rsid w:val="003E10E2"/>
    <w:rsid w:val="003E4772"/>
    <w:rsid w:val="003F17A2"/>
    <w:rsid w:val="003F4E6E"/>
    <w:rsid w:val="003F58CE"/>
    <w:rsid w:val="004014F4"/>
    <w:rsid w:val="00402864"/>
    <w:rsid w:val="004045AF"/>
    <w:rsid w:val="00404C99"/>
    <w:rsid w:val="00406A67"/>
    <w:rsid w:val="00406F63"/>
    <w:rsid w:val="00411225"/>
    <w:rsid w:val="0041421F"/>
    <w:rsid w:val="004143A7"/>
    <w:rsid w:val="00417C0F"/>
    <w:rsid w:val="00420F45"/>
    <w:rsid w:val="00421D27"/>
    <w:rsid w:val="0042321B"/>
    <w:rsid w:val="004239C7"/>
    <w:rsid w:val="00424313"/>
    <w:rsid w:val="00424BFB"/>
    <w:rsid w:val="004271E2"/>
    <w:rsid w:val="00430551"/>
    <w:rsid w:val="00431828"/>
    <w:rsid w:val="0043188E"/>
    <w:rsid w:val="00431FF3"/>
    <w:rsid w:val="00434EF2"/>
    <w:rsid w:val="00435069"/>
    <w:rsid w:val="004353BE"/>
    <w:rsid w:val="00437951"/>
    <w:rsid w:val="00442F34"/>
    <w:rsid w:val="00444E98"/>
    <w:rsid w:val="0044548E"/>
    <w:rsid w:val="00451043"/>
    <w:rsid w:val="00456ED3"/>
    <w:rsid w:val="00460E9A"/>
    <w:rsid w:val="00461AD8"/>
    <w:rsid w:val="0046255B"/>
    <w:rsid w:val="00472001"/>
    <w:rsid w:val="00473A3E"/>
    <w:rsid w:val="00476CEC"/>
    <w:rsid w:val="00481DB0"/>
    <w:rsid w:val="004859C1"/>
    <w:rsid w:val="004864BE"/>
    <w:rsid w:val="00495C77"/>
    <w:rsid w:val="004A4210"/>
    <w:rsid w:val="004B3026"/>
    <w:rsid w:val="004B372C"/>
    <w:rsid w:val="004B5078"/>
    <w:rsid w:val="004B5409"/>
    <w:rsid w:val="004C02FF"/>
    <w:rsid w:val="004C43A9"/>
    <w:rsid w:val="004D22B7"/>
    <w:rsid w:val="004D3578"/>
    <w:rsid w:val="004D4226"/>
    <w:rsid w:val="004D566D"/>
    <w:rsid w:val="004E0C1D"/>
    <w:rsid w:val="004E213A"/>
    <w:rsid w:val="004E27DE"/>
    <w:rsid w:val="004E29CC"/>
    <w:rsid w:val="004E586A"/>
    <w:rsid w:val="004E71AB"/>
    <w:rsid w:val="004E7CDA"/>
    <w:rsid w:val="004F32BB"/>
    <w:rsid w:val="004F3421"/>
    <w:rsid w:val="004F4532"/>
    <w:rsid w:val="004F48C2"/>
    <w:rsid w:val="004F4D5A"/>
    <w:rsid w:val="004F7922"/>
    <w:rsid w:val="005021D3"/>
    <w:rsid w:val="00503454"/>
    <w:rsid w:val="0050564C"/>
    <w:rsid w:val="0051459E"/>
    <w:rsid w:val="00516695"/>
    <w:rsid w:val="00521914"/>
    <w:rsid w:val="00521CD0"/>
    <w:rsid w:val="0053370D"/>
    <w:rsid w:val="005346BD"/>
    <w:rsid w:val="00543E6C"/>
    <w:rsid w:val="00544E85"/>
    <w:rsid w:val="0055009A"/>
    <w:rsid w:val="005506A2"/>
    <w:rsid w:val="00552B66"/>
    <w:rsid w:val="00553257"/>
    <w:rsid w:val="00553330"/>
    <w:rsid w:val="005545C1"/>
    <w:rsid w:val="00562810"/>
    <w:rsid w:val="00565087"/>
    <w:rsid w:val="00565CB8"/>
    <w:rsid w:val="00567121"/>
    <w:rsid w:val="00567D27"/>
    <w:rsid w:val="0057616E"/>
    <w:rsid w:val="00577A12"/>
    <w:rsid w:val="00580D0D"/>
    <w:rsid w:val="005835D6"/>
    <w:rsid w:val="005843FA"/>
    <w:rsid w:val="00586E50"/>
    <w:rsid w:val="00587066"/>
    <w:rsid w:val="005908E5"/>
    <w:rsid w:val="00592A9D"/>
    <w:rsid w:val="00594E26"/>
    <w:rsid w:val="005966A3"/>
    <w:rsid w:val="005974AA"/>
    <w:rsid w:val="005A1E78"/>
    <w:rsid w:val="005A261F"/>
    <w:rsid w:val="005A31A9"/>
    <w:rsid w:val="005A673C"/>
    <w:rsid w:val="005B1702"/>
    <w:rsid w:val="005B3C73"/>
    <w:rsid w:val="005B4A0A"/>
    <w:rsid w:val="005B6CCF"/>
    <w:rsid w:val="005C12AA"/>
    <w:rsid w:val="005C2897"/>
    <w:rsid w:val="005C5DAA"/>
    <w:rsid w:val="005C6846"/>
    <w:rsid w:val="005C6BBD"/>
    <w:rsid w:val="005C70F3"/>
    <w:rsid w:val="005C7173"/>
    <w:rsid w:val="005D0112"/>
    <w:rsid w:val="005D0750"/>
    <w:rsid w:val="005D25F8"/>
    <w:rsid w:val="005D2E01"/>
    <w:rsid w:val="005D37EF"/>
    <w:rsid w:val="005D3EE8"/>
    <w:rsid w:val="005D5A50"/>
    <w:rsid w:val="005D66EF"/>
    <w:rsid w:val="005D6A52"/>
    <w:rsid w:val="005D6DDF"/>
    <w:rsid w:val="005E2B3F"/>
    <w:rsid w:val="005E36A8"/>
    <w:rsid w:val="005E6439"/>
    <w:rsid w:val="005F057F"/>
    <w:rsid w:val="005F1B84"/>
    <w:rsid w:val="005F48EE"/>
    <w:rsid w:val="005F509F"/>
    <w:rsid w:val="005F5E07"/>
    <w:rsid w:val="00607696"/>
    <w:rsid w:val="00611BD5"/>
    <w:rsid w:val="00612061"/>
    <w:rsid w:val="00614FDF"/>
    <w:rsid w:val="006178BB"/>
    <w:rsid w:val="00622948"/>
    <w:rsid w:val="0062434F"/>
    <w:rsid w:val="0062478F"/>
    <w:rsid w:val="00625621"/>
    <w:rsid w:val="0062745C"/>
    <w:rsid w:val="0063030C"/>
    <w:rsid w:val="00633AE8"/>
    <w:rsid w:val="006437A9"/>
    <w:rsid w:val="00645AE1"/>
    <w:rsid w:val="006510E2"/>
    <w:rsid w:val="00652641"/>
    <w:rsid w:val="00653736"/>
    <w:rsid w:val="00657D14"/>
    <w:rsid w:val="00661F45"/>
    <w:rsid w:val="006637F0"/>
    <w:rsid w:val="006639DB"/>
    <w:rsid w:val="00664916"/>
    <w:rsid w:val="006672B6"/>
    <w:rsid w:val="006708B0"/>
    <w:rsid w:val="00674DA5"/>
    <w:rsid w:val="00674E7D"/>
    <w:rsid w:val="006764A0"/>
    <w:rsid w:val="006778B8"/>
    <w:rsid w:val="006833E8"/>
    <w:rsid w:val="00685923"/>
    <w:rsid w:val="00686CA7"/>
    <w:rsid w:val="0069209D"/>
    <w:rsid w:val="00693FA2"/>
    <w:rsid w:val="00694B1C"/>
    <w:rsid w:val="00695EA1"/>
    <w:rsid w:val="006971D6"/>
    <w:rsid w:val="006A161A"/>
    <w:rsid w:val="006A1D11"/>
    <w:rsid w:val="006A51EF"/>
    <w:rsid w:val="006B0218"/>
    <w:rsid w:val="006B1CD4"/>
    <w:rsid w:val="006B3593"/>
    <w:rsid w:val="006B3764"/>
    <w:rsid w:val="006B37D1"/>
    <w:rsid w:val="006B52BE"/>
    <w:rsid w:val="006B68B6"/>
    <w:rsid w:val="006C11D2"/>
    <w:rsid w:val="006C27D8"/>
    <w:rsid w:val="006C4A1D"/>
    <w:rsid w:val="006C6814"/>
    <w:rsid w:val="006C6F29"/>
    <w:rsid w:val="006D1100"/>
    <w:rsid w:val="006D4BF4"/>
    <w:rsid w:val="006D4DB0"/>
    <w:rsid w:val="006D5A98"/>
    <w:rsid w:val="006E0AC0"/>
    <w:rsid w:val="006E20EF"/>
    <w:rsid w:val="006E3796"/>
    <w:rsid w:val="006E3B6E"/>
    <w:rsid w:val="006E5C86"/>
    <w:rsid w:val="006E7C33"/>
    <w:rsid w:val="006F00A1"/>
    <w:rsid w:val="00701C58"/>
    <w:rsid w:val="0070748A"/>
    <w:rsid w:val="00710673"/>
    <w:rsid w:val="007148E4"/>
    <w:rsid w:val="00714AEA"/>
    <w:rsid w:val="007170B2"/>
    <w:rsid w:val="00724A98"/>
    <w:rsid w:val="00731638"/>
    <w:rsid w:val="0073352A"/>
    <w:rsid w:val="00734A5B"/>
    <w:rsid w:val="00734C7F"/>
    <w:rsid w:val="0074111B"/>
    <w:rsid w:val="00742806"/>
    <w:rsid w:val="007436B9"/>
    <w:rsid w:val="00744E76"/>
    <w:rsid w:val="007452DC"/>
    <w:rsid w:val="0075123B"/>
    <w:rsid w:val="007523DF"/>
    <w:rsid w:val="00752657"/>
    <w:rsid w:val="00755AC3"/>
    <w:rsid w:val="0075764D"/>
    <w:rsid w:val="007577CB"/>
    <w:rsid w:val="00760608"/>
    <w:rsid w:val="00763562"/>
    <w:rsid w:val="00763AD8"/>
    <w:rsid w:val="00771315"/>
    <w:rsid w:val="007735DA"/>
    <w:rsid w:val="0077741B"/>
    <w:rsid w:val="00781F0F"/>
    <w:rsid w:val="00793046"/>
    <w:rsid w:val="00793221"/>
    <w:rsid w:val="00795253"/>
    <w:rsid w:val="00797A73"/>
    <w:rsid w:val="007A0306"/>
    <w:rsid w:val="007A0F21"/>
    <w:rsid w:val="007A1A32"/>
    <w:rsid w:val="007A1EE8"/>
    <w:rsid w:val="007A2E78"/>
    <w:rsid w:val="007A2F70"/>
    <w:rsid w:val="007A4CC6"/>
    <w:rsid w:val="007A78B5"/>
    <w:rsid w:val="007B4A73"/>
    <w:rsid w:val="007B7896"/>
    <w:rsid w:val="007C02A1"/>
    <w:rsid w:val="007C1DC1"/>
    <w:rsid w:val="007C4C45"/>
    <w:rsid w:val="007D38D9"/>
    <w:rsid w:val="007D3C73"/>
    <w:rsid w:val="007E0199"/>
    <w:rsid w:val="007E5E7A"/>
    <w:rsid w:val="007E6AB6"/>
    <w:rsid w:val="007F2DDD"/>
    <w:rsid w:val="007F52D4"/>
    <w:rsid w:val="008028A4"/>
    <w:rsid w:val="00803496"/>
    <w:rsid w:val="00805820"/>
    <w:rsid w:val="00805917"/>
    <w:rsid w:val="00811C66"/>
    <w:rsid w:val="0081394E"/>
    <w:rsid w:val="00820D9A"/>
    <w:rsid w:val="00822BE8"/>
    <w:rsid w:val="00826F97"/>
    <w:rsid w:val="008275DC"/>
    <w:rsid w:val="0083211D"/>
    <w:rsid w:val="008321B7"/>
    <w:rsid w:val="00836FE0"/>
    <w:rsid w:val="00843454"/>
    <w:rsid w:val="00844368"/>
    <w:rsid w:val="008467ED"/>
    <w:rsid w:val="00846AF0"/>
    <w:rsid w:val="00851964"/>
    <w:rsid w:val="00854116"/>
    <w:rsid w:val="008618F4"/>
    <w:rsid w:val="008621BE"/>
    <w:rsid w:val="00862490"/>
    <w:rsid w:val="00863AE4"/>
    <w:rsid w:val="00866E9E"/>
    <w:rsid w:val="00872042"/>
    <w:rsid w:val="00872E34"/>
    <w:rsid w:val="00873692"/>
    <w:rsid w:val="00874B72"/>
    <w:rsid w:val="008768CA"/>
    <w:rsid w:val="00877050"/>
    <w:rsid w:val="00877789"/>
    <w:rsid w:val="0088267E"/>
    <w:rsid w:val="00882E0A"/>
    <w:rsid w:val="00884D81"/>
    <w:rsid w:val="008877E6"/>
    <w:rsid w:val="008910D6"/>
    <w:rsid w:val="008912C3"/>
    <w:rsid w:val="008955F6"/>
    <w:rsid w:val="008A4848"/>
    <w:rsid w:val="008B22CF"/>
    <w:rsid w:val="008B6364"/>
    <w:rsid w:val="008B735F"/>
    <w:rsid w:val="008C0085"/>
    <w:rsid w:val="008C2529"/>
    <w:rsid w:val="008C276F"/>
    <w:rsid w:val="008C3CC8"/>
    <w:rsid w:val="008D0210"/>
    <w:rsid w:val="008D3439"/>
    <w:rsid w:val="008D57AF"/>
    <w:rsid w:val="008D6C25"/>
    <w:rsid w:val="008D7226"/>
    <w:rsid w:val="008E1D3B"/>
    <w:rsid w:val="008E247B"/>
    <w:rsid w:val="008E7C17"/>
    <w:rsid w:val="008E7E54"/>
    <w:rsid w:val="008F0AFC"/>
    <w:rsid w:val="008F16E1"/>
    <w:rsid w:val="008F1ADF"/>
    <w:rsid w:val="008F2E28"/>
    <w:rsid w:val="008F6912"/>
    <w:rsid w:val="009013BD"/>
    <w:rsid w:val="0090271F"/>
    <w:rsid w:val="00902E23"/>
    <w:rsid w:val="00902E9C"/>
    <w:rsid w:val="00904861"/>
    <w:rsid w:val="0090598A"/>
    <w:rsid w:val="00905BEA"/>
    <w:rsid w:val="00907978"/>
    <w:rsid w:val="00910A6B"/>
    <w:rsid w:val="0091122D"/>
    <w:rsid w:val="0091348E"/>
    <w:rsid w:val="00913709"/>
    <w:rsid w:val="00915387"/>
    <w:rsid w:val="009161B6"/>
    <w:rsid w:val="00917050"/>
    <w:rsid w:val="00917CCB"/>
    <w:rsid w:val="00922667"/>
    <w:rsid w:val="009228DF"/>
    <w:rsid w:val="0092329F"/>
    <w:rsid w:val="0092774C"/>
    <w:rsid w:val="00930323"/>
    <w:rsid w:val="00935303"/>
    <w:rsid w:val="0093675D"/>
    <w:rsid w:val="00941F82"/>
    <w:rsid w:val="00942EC2"/>
    <w:rsid w:val="00944C13"/>
    <w:rsid w:val="00947036"/>
    <w:rsid w:val="009479EA"/>
    <w:rsid w:val="00956432"/>
    <w:rsid w:val="0095686D"/>
    <w:rsid w:val="00957D19"/>
    <w:rsid w:val="009607F2"/>
    <w:rsid w:val="00961170"/>
    <w:rsid w:val="00971182"/>
    <w:rsid w:val="00974355"/>
    <w:rsid w:val="00977B2D"/>
    <w:rsid w:val="0098172F"/>
    <w:rsid w:val="00982886"/>
    <w:rsid w:val="00990F3D"/>
    <w:rsid w:val="00992F24"/>
    <w:rsid w:val="009A27E0"/>
    <w:rsid w:val="009A2D2D"/>
    <w:rsid w:val="009A693A"/>
    <w:rsid w:val="009B13F6"/>
    <w:rsid w:val="009B5100"/>
    <w:rsid w:val="009B6262"/>
    <w:rsid w:val="009B7D30"/>
    <w:rsid w:val="009C169F"/>
    <w:rsid w:val="009C6121"/>
    <w:rsid w:val="009C7228"/>
    <w:rsid w:val="009E0A2F"/>
    <w:rsid w:val="009E19BD"/>
    <w:rsid w:val="009E3183"/>
    <w:rsid w:val="009E4F9E"/>
    <w:rsid w:val="009E750A"/>
    <w:rsid w:val="009F37B7"/>
    <w:rsid w:val="009F462C"/>
    <w:rsid w:val="00A02330"/>
    <w:rsid w:val="00A104DE"/>
    <w:rsid w:val="00A10F02"/>
    <w:rsid w:val="00A12905"/>
    <w:rsid w:val="00A164B4"/>
    <w:rsid w:val="00A2370B"/>
    <w:rsid w:val="00A24760"/>
    <w:rsid w:val="00A25CF5"/>
    <w:rsid w:val="00A26D6C"/>
    <w:rsid w:val="00A3227E"/>
    <w:rsid w:val="00A32E1D"/>
    <w:rsid w:val="00A33538"/>
    <w:rsid w:val="00A36DFD"/>
    <w:rsid w:val="00A4460C"/>
    <w:rsid w:val="00A46E19"/>
    <w:rsid w:val="00A52CFD"/>
    <w:rsid w:val="00A53724"/>
    <w:rsid w:val="00A54ADA"/>
    <w:rsid w:val="00A54CC9"/>
    <w:rsid w:val="00A56272"/>
    <w:rsid w:val="00A57CDF"/>
    <w:rsid w:val="00A6396C"/>
    <w:rsid w:val="00A6421D"/>
    <w:rsid w:val="00A643FE"/>
    <w:rsid w:val="00A6537A"/>
    <w:rsid w:val="00A66D5E"/>
    <w:rsid w:val="00A73BC4"/>
    <w:rsid w:val="00A73CFA"/>
    <w:rsid w:val="00A77EE4"/>
    <w:rsid w:val="00A82346"/>
    <w:rsid w:val="00A82DF8"/>
    <w:rsid w:val="00A84D12"/>
    <w:rsid w:val="00A85CC3"/>
    <w:rsid w:val="00A87793"/>
    <w:rsid w:val="00A903F6"/>
    <w:rsid w:val="00A92209"/>
    <w:rsid w:val="00A92728"/>
    <w:rsid w:val="00A96FFB"/>
    <w:rsid w:val="00AA2D29"/>
    <w:rsid w:val="00AA5F97"/>
    <w:rsid w:val="00AB0B6C"/>
    <w:rsid w:val="00AB144A"/>
    <w:rsid w:val="00AC16EA"/>
    <w:rsid w:val="00AC17A1"/>
    <w:rsid w:val="00AC1A1E"/>
    <w:rsid w:val="00AC3D3A"/>
    <w:rsid w:val="00AC4D7A"/>
    <w:rsid w:val="00AC4FE4"/>
    <w:rsid w:val="00AD1DD7"/>
    <w:rsid w:val="00AD2C47"/>
    <w:rsid w:val="00AE4EE4"/>
    <w:rsid w:val="00AF09C5"/>
    <w:rsid w:val="00AF3B9F"/>
    <w:rsid w:val="00AF45F7"/>
    <w:rsid w:val="00AF58B0"/>
    <w:rsid w:val="00AF6686"/>
    <w:rsid w:val="00B03BFD"/>
    <w:rsid w:val="00B04852"/>
    <w:rsid w:val="00B05211"/>
    <w:rsid w:val="00B064F5"/>
    <w:rsid w:val="00B1355D"/>
    <w:rsid w:val="00B13B96"/>
    <w:rsid w:val="00B14246"/>
    <w:rsid w:val="00B14491"/>
    <w:rsid w:val="00B15449"/>
    <w:rsid w:val="00B2560C"/>
    <w:rsid w:val="00B32480"/>
    <w:rsid w:val="00B37E08"/>
    <w:rsid w:val="00B407D9"/>
    <w:rsid w:val="00B40BD9"/>
    <w:rsid w:val="00B476B7"/>
    <w:rsid w:val="00B501ED"/>
    <w:rsid w:val="00B537F0"/>
    <w:rsid w:val="00B54EFA"/>
    <w:rsid w:val="00B558B5"/>
    <w:rsid w:val="00B55F73"/>
    <w:rsid w:val="00B56B54"/>
    <w:rsid w:val="00B56F06"/>
    <w:rsid w:val="00B57386"/>
    <w:rsid w:val="00B60092"/>
    <w:rsid w:val="00B620E3"/>
    <w:rsid w:val="00B64F62"/>
    <w:rsid w:val="00B67336"/>
    <w:rsid w:val="00B7324D"/>
    <w:rsid w:val="00B7599F"/>
    <w:rsid w:val="00B779BB"/>
    <w:rsid w:val="00B82EC7"/>
    <w:rsid w:val="00B84F27"/>
    <w:rsid w:val="00B87134"/>
    <w:rsid w:val="00B87909"/>
    <w:rsid w:val="00B96C0C"/>
    <w:rsid w:val="00BA0D5D"/>
    <w:rsid w:val="00BA535B"/>
    <w:rsid w:val="00BB01F3"/>
    <w:rsid w:val="00BB1942"/>
    <w:rsid w:val="00BC0F7D"/>
    <w:rsid w:val="00BC3D7E"/>
    <w:rsid w:val="00BC4EF7"/>
    <w:rsid w:val="00BD6E02"/>
    <w:rsid w:val="00BE574E"/>
    <w:rsid w:val="00BE5B22"/>
    <w:rsid w:val="00BE633F"/>
    <w:rsid w:val="00BF0C19"/>
    <w:rsid w:val="00BF1095"/>
    <w:rsid w:val="00BF1C81"/>
    <w:rsid w:val="00BF3261"/>
    <w:rsid w:val="00BF4C8C"/>
    <w:rsid w:val="00BF631F"/>
    <w:rsid w:val="00BF6374"/>
    <w:rsid w:val="00BF745E"/>
    <w:rsid w:val="00C00B37"/>
    <w:rsid w:val="00C076C2"/>
    <w:rsid w:val="00C078CF"/>
    <w:rsid w:val="00C123A5"/>
    <w:rsid w:val="00C17A60"/>
    <w:rsid w:val="00C209BC"/>
    <w:rsid w:val="00C21C4A"/>
    <w:rsid w:val="00C249F0"/>
    <w:rsid w:val="00C24BB8"/>
    <w:rsid w:val="00C30357"/>
    <w:rsid w:val="00C316CA"/>
    <w:rsid w:val="00C33006"/>
    <w:rsid w:val="00C33079"/>
    <w:rsid w:val="00C35C20"/>
    <w:rsid w:val="00C371B3"/>
    <w:rsid w:val="00C4117B"/>
    <w:rsid w:val="00C45231"/>
    <w:rsid w:val="00C47727"/>
    <w:rsid w:val="00C47A86"/>
    <w:rsid w:val="00C546C4"/>
    <w:rsid w:val="00C552E9"/>
    <w:rsid w:val="00C562B1"/>
    <w:rsid w:val="00C5695D"/>
    <w:rsid w:val="00C6035E"/>
    <w:rsid w:val="00C626EA"/>
    <w:rsid w:val="00C63B9A"/>
    <w:rsid w:val="00C64FBC"/>
    <w:rsid w:val="00C702E6"/>
    <w:rsid w:val="00C70C16"/>
    <w:rsid w:val="00C7170A"/>
    <w:rsid w:val="00C721DA"/>
    <w:rsid w:val="00C72833"/>
    <w:rsid w:val="00C735C0"/>
    <w:rsid w:val="00C76093"/>
    <w:rsid w:val="00C77081"/>
    <w:rsid w:val="00C80984"/>
    <w:rsid w:val="00C824F7"/>
    <w:rsid w:val="00C91B35"/>
    <w:rsid w:val="00C92C8B"/>
    <w:rsid w:val="00C935C7"/>
    <w:rsid w:val="00C93BE2"/>
    <w:rsid w:val="00C93F40"/>
    <w:rsid w:val="00C968C6"/>
    <w:rsid w:val="00C96D9F"/>
    <w:rsid w:val="00CA3B1D"/>
    <w:rsid w:val="00CA3D0C"/>
    <w:rsid w:val="00CA3D41"/>
    <w:rsid w:val="00CA47BF"/>
    <w:rsid w:val="00CA665F"/>
    <w:rsid w:val="00CA7769"/>
    <w:rsid w:val="00CB2842"/>
    <w:rsid w:val="00CB380A"/>
    <w:rsid w:val="00CB7435"/>
    <w:rsid w:val="00CC147E"/>
    <w:rsid w:val="00CC1A0D"/>
    <w:rsid w:val="00CC35C9"/>
    <w:rsid w:val="00CC3F7F"/>
    <w:rsid w:val="00CC48A8"/>
    <w:rsid w:val="00CC4C7D"/>
    <w:rsid w:val="00CD110C"/>
    <w:rsid w:val="00CD1A9F"/>
    <w:rsid w:val="00CD2087"/>
    <w:rsid w:val="00CD2E52"/>
    <w:rsid w:val="00CD47EE"/>
    <w:rsid w:val="00CD5065"/>
    <w:rsid w:val="00CD7D2A"/>
    <w:rsid w:val="00CE298E"/>
    <w:rsid w:val="00CF1689"/>
    <w:rsid w:val="00CF5679"/>
    <w:rsid w:val="00CF5D7D"/>
    <w:rsid w:val="00CF7D62"/>
    <w:rsid w:val="00D022A0"/>
    <w:rsid w:val="00D06091"/>
    <w:rsid w:val="00D0776A"/>
    <w:rsid w:val="00D1107E"/>
    <w:rsid w:val="00D11B3A"/>
    <w:rsid w:val="00D15384"/>
    <w:rsid w:val="00D16045"/>
    <w:rsid w:val="00D24941"/>
    <w:rsid w:val="00D2544C"/>
    <w:rsid w:val="00D25A21"/>
    <w:rsid w:val="00D3099A"/>
    <w:rsid w:val="00D315C5"/>
    <w:rsid w:val="00D41805"/>
    <w:rsid w:val="00D45FCE"/>
    <w:rsid w:val="00D4682F"/>
    <w:rsid w:val="00D47738"/>
    <w:rsid w:val="00D543E8"/>
    <w:rsid w:val="00D55110"/>
    <w:rsid w:val="00D56778"/>
    <w:rsid w:val="00D56A2A"/>
    <w:rsid w:val="00D629B7"/>
    <w:rsid w:val="00D631F3"/>
    <w:rsid w:val="00D738D6"/>
    <w:rsid w:val="00D74A14"/>
    <w:rsid w:val="00D755EB"/>
    <w:rsid w:val="00D77261"/>
    <w:rsid w:val="00D774D2"/>
    <w:rsid w:val="00D805A7"/>
    <w:rsid w:val="00D8684F"/>
    <w:rsid w:val="00D87172"/>
    <w:rsid w:val="00D87E00"/>
    <w:rsid w:val="00D9108D"/>
    <w:rsid w:val="00D9134D"/>
    <w:rsid w:val="00D9546E"/>
    <w:rsid w:val="00D96451"/>
    <w:rsid w:val="00DA0FEC"/>
    <w:rsid w:val="00DA2304"/>
    <w:rsid w:val="00DA2DBA"/>
    <w:rsid w:val="00DA63C6"/>
    <w:rsid w:val="00DA7A03"/>
    <w:rsid w:val="00DB1818"/>
    <w:rsid w:val="00DB389F"/>
    <w:rsid w:val="00DB5D79"/>
    <w:rsid w:val="00DB7E09"/>
    <w:rsid w:val="00DC309B"/>
    <w:rsid w:val="00DC364A"/>
    <w:rsid w:val="00DC4B82"/>
    <w:rsid w:val="00DC4DA2"/>
    <w:rsid w:val="00DC5D92"/>
    <w:rsid w:val="00DC6BD9"/>
    <w:rsid w:val="00DD1709"/>
    <w:rsid w:val="00DD4723"/>
    <w:rsid w:val="00DD66ED"/>
    <w:rsid w:val="00DE023F"/>
    <w:rsid w:val="00DE07A7"/>
    <w:rsid w:val="00DE5CCE"/>
    <w:rsid w:val="00DE6222"/>
    <w:rsid w:val="00DE6500"/>
    <w:rsid w:val="00DE7FF9"/>
    <w:rsid w:val="00DF0B9F"/>
    <w:rsid w:val="00DF20B8"/>
    <w:rsid w:val="00DF2B1F"/>
    <w:rsid w:val="00DF486B"/>
    <w:rsid w:val="00DF4AD9"/>
    <w:rsid w:val="00DF62CD"/>
    <w:rsid w:val="00E02433"/>
    <w:rsid w:val="00E0390E"/>
    <w:rsid w:val="00E03929"/>
    <w:rsid w:val="00E03D5B"/>
    <w:rsid w:val="00E06B41"/>
    <w:rsid w:val="00E1079A"/>
    <w:rsid w:val="00E114A4"/>
    <w:rsid w:val="00E12B41"/>
    <w:rsid w:val="00E13370"/>
    <w:rsid w:val="00E15E52"/>
    <w:rsid w:val="00E20B05"/>
    <w:rsid w:val="00E21336"/>
    <w:rsid w:val="00E269CB"/>
    <w:rsid w:val="00E3014A"/>
    <w:rsid w:val="00E31F98"/>
    <w:rsid w:val="00E40427"/>
    <w:rsid w:val="00E41C4A"/>
    <w:rsid w:val="00E42171"/>
    <w:rsid w:val="00E4249F"/>
    <w:rsid w:val="00E448DE"/>
    <w:rsid w:val="00E5019D"/>
    <w:rsid w:val="00E50294"/>
    <w:rsid w:val="00E50AFA"/>
    <w:rsid w:val="00E514BD"/>
    <w:rsid w:val="00E54C70"/>
    <w:rsid w:val="00E56F7D"/>
    <w:rsid w:val="00E640A2"/>
    <w:rsid w:val="00E656B2"/>
    <w:rsid w:val="00E671CE"/>
    <w:rsid w:val="00E67CBA"/>
    <w:rsid w:val="00E7110F"/>
    <w:rsid w:val="00E72121"/>
    <w:rsid w:val="00E73B83"/>
    <w:rsid w:val="00E75354"/>
    <w:rsid w:val="00E761DB"/>
    <w:rsid w:val="00E77645"/>
    <w:rsid w:val="00E80F56"/>
    <w:rsid w:val="00E82255"/>
    <w:rsid w:val="00E9226D"/>
    <w:rsid w:val="00E92691"/>
    <w:rsid w:val="00E93026"/>
    <w:rsid w:val="00E943AC"/>
    <w:rsid w:val="00E9639D"/>
    <w:rsid w:val="00E97F11"/>
    <w:rsid w:val="00EA03AC"/>
    <w:rsid w:val="00EA21B0"/>
    <w:rsid w:val="00EA3B7E"/>
    <w:rsid w:val="00EA5B37"/>
    <w:rsid w:val="00EA7C61"/>
    <w:rsid w:val="00EB3381"/>
    <w:rsid w:val="00EB4049"/>
    <w:rsid w:val="00EB607C"/>
    <w:rsid w:val="00EB77CA"/>
    <w:rsid w:val="00EC3386"/>
    <w:rsid w:val="00EC4A25"/>
    <w:rsid w:val="00EC5653"/>
    <w:rsid w:val="00ED1958"/>
    <w:rsid w:val="00ED3339"/>
    <w:rsid w:val="00ED3C80"/>
    <w:rsid w:val="00ED5E62"/>
    <w:rsid w:val="00EE0140"/>
    <w:rsid w:val="00EE1EB8"/>
    <w:rsid w:val="00EE2870"/>
    <w:rsid w:val="00EF1994"/>
    <w:rsid w:val="00EF1FC5"/>
    <w:rsid w:val="00EF2C41"/>
    <w:rsid w:val="00EF3953"/>
    <w:rsid w:val="00EF3C3B"/>
    <w:rsid w:val="00F00372"/>
    <w:rsid w:val="00F025A2"/>
    <w:rsid w:val="00F02B10"/>
    <w:rsid w:val="00F03195"/>
    <w:rsid w:val="00F034B8"/>
    <w:rsid w:val="00F035CF"/>
    <w:rsid w:val="00F04712"/>
    <w:rsid w:val="00F04C13"/>
    <w:rsid w:val="00F065D2"/>
    <w:rsid w:val="00F06C45"/>
    <w:rsid w:val="00F1759F"/>
    <w:rsid w:val="00F22CA0"/>
    <w:rsid w:val="00F22EC7"/>
    <w:rsid w:val="00F24800"/>
    <w:rsid w:val="00F260D1"/>
    <w:rsid w:val="00F264EF"/>
    <w:rsid w:val="00F26CEE"/>
    <w:rsid w:val="00F30292"/>
    <w:rsid w:val="00F33640"/>
    <w:rsid w:val="00F3467B"/>
    <w:rsid w:val="00F35D6F"/>
    <w:rsid w:val="00F437D0"/>
    <w:rsid w:val="00F44A1A"/>
    <w:rsid w:val="00F47CA8"/>
    <w:rsid w:val="00F53575"/>
    <w:rsid w:val="00F55D99"/>
    <w:rsid w:val="00F56C2F"/>
    <w:rsid w:val="00F57858"/>
    <w:rsid w:val="00F62A7C"/>
    <w:rsid w:val="00F653B8"/>
    <w:rsid w:val="00F67302"/>
    <w:rsid w:val="00F72118"/>
    <w:rsid w:val="00F73091"/>
    <w:rsid w:val="00F75777"/>
    <w:rsid w:val="00F80E88"/>
    <w:rsid w:val="00F81522"/>
    <w:rsid w:val="00F86CF3"/>
    <w:rsid w:val="00F87FD8"/>
    <w:rsid w:val="00F955BA"/>
    <w:rsid w:val="00F96299"/>
    <w:rsid w:val="00F96BB7"/>
    <w:rsid w:val="00FA105F"/>
    <w:rsid w:val="00FA1266"/>
    <w:rsid w:val="00FA25E5"/>
    <w:rsid w:val="00FA5947"/>
    <w:rsid w:val="00FB67BC"/>
    <w:rsid w:val="00FC1192"/>
    <w:rsid w:val="00FC52D9"/>
    <w:rsid w:val="00FD42ED"/>
    <w:rsid w:val="00FE0EE9"/>
    <w:rsid w:val="00FE1139"/>
    <w:rsid w:val="00FE11B9"/>
    <w:rsid w:val="00FE181B"/>
    <w:rsid w:val="00FE2ED0"/>
    <w:rsid w:val="00FF1F52"/>
    <w:rsid w:val="00FF575C"/>
    <w:rsid w:val="00FF5764"/>
    <w:rsid w:val="00FF7A73"/>
    <w:rsid w:val="03B83D48"/>
    <w:rsid w:val="062E3849"/>
    <w:rsid w:val="0EF707C2"/>
    <w:rsid w:val="4D850599"/>
    <w:rsid w:val="50A45C43"/>
    <w:rsid w:val="5C5C7980"/>
    <w:rsid w:val="63BD3F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B00D6"/>
  <w15:docId w15:val="{A050A713-0C37-46F1-ACE8-EA52CAE2B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lsdException w:name="toc 7" w:semiHidden="1" w:qFormat="1"/>
    <w:lsdException w:name="toc 8" w:uiPriority="39"/>
    <w:lsdException w:name="toc 9" w:semiHidden="1" w:qFormat="1"/>
    <w:lsdException w:name="Normal Indent" w:semiHidden="1" w:unhideWhenUsed="1"/>
    <w:lsdException w:name="footnote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rPr>
      <w:b/>
      <w:bCs/>
    </w:rPr>
  </w:style>
  <w:style w:type="paragraph" w:styleId="CommentText">
    <w:name w:val="annotation text"/>
    <w:basedOn w:val="Normal"/>
    <w:link w:val="CommentTextChar"/>
  </w:style>
  <w:style w:type="paragraph" w:styleId="BodyText">
    <w:name w:val="Body Text"/>
    <w:basedOn w:val="Normal"/>
    <w:link w:val="BodyTextChar"/>
    <w:uiPriority w:val="99"/>
    <w:pPr>
      <w:spacing w:after="120"/>
    </w:pPr>
  </w:style>
  <w:style w:type="paragraph" w:styleId="BodyTextIndent">
    <w:name w:val="Body Text Indent"/>
    <w:basedOn w:val="Normal"/>
    <w:link w:val="BodyTextIndentChar"/>
    <w:qFormat/>
    <w:pPr>
      <w:spacing w:after="120"/>
      <w:ind w:left="283"/>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rPr>
      <w:rFonts w:ascii="Arial" w:hAnsi="Arial"/>
      <w:b/>
      <w:i/>
      <w:sz w:val="18"/>
      <w:lang w:val="en-GB" w:eastAsia="ja-JP"/>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CommentTextChar">
    <w:name w:val="Comment Text Char"/>
    <w:basedOn w:val="DefaultParagraphFont"/>
    <w:link w:val="CommentText"/>
    <w:rPr>
      <w:lang w:val="en-GB" w:eastAsia="en-US"/>
    </w:rPr>
  </w:style>
  <w:style w:type="character" w:customStyle="1" w:styleId="CommentSubjectChar">
    <w:name w:val="Comment Subject Char"/>
    <w:basedOn w:val="CommentTextChar"/>
    <w:link w:val="CommentSubject"/>
    <w:rPr>
      <w:b/>
      <w:bCs/>
      <w:lang w:val="en-GB" w:eastAsia="en-US"/>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customStyle="1" w:styleId="BodyTextIndentChar">
    <w:name w:val="Body Text Indent Char"/>
    <w:basedOn w:val="DefaultParagraphFont"/>
    <w:link w:val="BodyTextIndent"/>
    <w:qFormat/>
    <w:rPr>
      <w:lang w:val="en-GB" w:eastAsia="en-US"/>
    </w:rPr>
  </w:style>
  <w:style w:type="character" w:customStyle="1" w:styleId="TANChar">
    <w:name w:val="TAN Char"/>
    <w:link w:val="TAN"/>
    <w:qFormat/>
    <w:rPr>
      <w:rFonts w:ascii="Arial" w:hAnsi="Arial"/>
      <w:sz w:val="18"/>
      <w:lang w:val="en-GB" w:eastAsia="en-US"/>
    </w:rPr>
  </w:style>
  <w:style w:type="paragraph" w:customStyle="1" w:styleId="Observation">
    <w:name w:val="Observation"/>
    <w:basedOn w:val="Normal"/>
    <w:qFormat/>
    <w:pPr>
      <w:numPr>
        <w:numId w:val="1"/>
      </w:numPr>
      <w:tabs>
        <w:tab w:val="left" w:pos="1701"/>
      </w:tabs>
      <w:overflowPunct w:val="0"/>
      <w:autoSpaceDE w:val="0"/>
      <w:autoSpaceDN w:val="0"/>
      <w:adjustRightInd w:val="0"/>
      <w:spacing w:after="120" w:line="256" w:lineRule="auto"/>
      <w:jc w:val="both"/>
    </w:pPr>
    <w:rPr>
      <w:rFonts w:eastAsia="Times New Roman"/>
      <w:b/>
      <w:bCs/>
      <w:lang w:eastAsia="ja-JP"/>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character" w:customStyle="1" w:styleId="TALCar">
    <w:name w:val="TAL Car"/>
    <w:basedOn w:val="DefaultParagraphFont"/>
    <w:locked/>
    <w:rsid w:val="00846AF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020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3e/Docs/RP-212634.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74FAB3-825B-4909-8A26-8B9C11608DD9}">
  <ds:schemaRefs>
    <ds:schemaRef ds:uri="http://schemas.microsoft.com/sharepoint/v3/contenttype/forms"/>
  </ds:schemaRefs>
</ds:datastoreItem>
</file>

<file path=customXml/itemProps2.xml><?xml version="1.0" encoding="utf-8"?>
<ds:datastoreItem xmlns:ds="http://schemas.openxmlformats.org/officeDocument/2006/customXml" ds:itemID="{E3CE4306-08FA-4C69-B554-E4B017247E6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967412C-93FB-4453-BABC-01DC3B4C87A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2715AE-8C79-4463-B0CA-0BC1B1540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15</Pages>
  <Words>4655</Words>
  <Characters>24674</Characters>
  <Application>Microsoft Office Word</Application>
  <DocSecurity>0</DocSecurity>
  <Lines>205</Lines>
  <Paragraphs>58</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TS ab.cde</vt:lpstr>
      <vt:lpstr>Introduction</vt:lpstr>
      <vt:lpstr>Way-Forward</vt:lpstr>
      <vt:lpstr>    Agreement from GTW and 1st round</vt:lpstr>
      <vt:lpstr>    Operating band n47, n46 ,n96 and SUL band</vt:lpstr>
      <vt:lpstr>        2.1.1 Companies views’ collection for 1st 2nd round </vt:lpstr>
      <vt:lpstr>    FR1 </vt:lpstr>
      <vt:lpstr>        2.3.1 Companies views’ collection for 1st 2nd round </vt:lpstr>
      <vt:lpstr>    FR2</vt:lpstr>
      <vt:lpstr>        2.4.1 Companies views’ collection for 1st round </vt:lpstr>
      <vt:lpstr>    FR2 work for next RAN4 meeting </vt:lpstr>
      <vt:lpstr>        2.5.1 Companies views’ collection for 1st round </vt:lpstr>
      <vt:lpstr>References</vt:lpstr>
    </vt:vector>
  </TitlesOfParts>
  <Company>ETSI</Company>
  <LinksUpToDate>false</LinksUpToDate>
  <CharactersWithSpaces>29271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Chunhui Zhang</cp:lastModifiedBy>
  <cp:revision>6</cp:revision>
  <dcterms:created xsi:type="dcterms:W3CDTF">2021-11-10T16:23:00Z</dcterms:created>
  <dcterms:modified xsi:type="dcterms:W3CDTF">2021-11-11T16:27:00Z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(3)535G9t4tCmwIKitE3c7XhCjkVXEHjx+DM3ypr0ZVbm1xBVxmCWw4CPsgecXYatPy+zWd7vZK
hz4Gou11ABfa6LQjDAuPUyB5JAT2KUCG8jbfbdyIuYtwjz81Dwjym7nKkIYYnKWvFZ6JG8fO
js50TcJNybIrAGrpl9u5zvmza7hODzqJgwdpg4oH1HBtdHlKEGlmwdB6tgAzsPR4dhrKpfPm
yWDuessLuAuN+V2mky</vt:lpwstr>
  </property>
  <property fmtid="{D5CDD505-2E9C-101B-9397-08002B2CF9AE}" pid="4" name="_2015_ms_pID_7253431">
    <vt:lpwstr>UoKbaLbbJJaPBYiNSiYsR9JryWhLIY6pQGay9f8y/bZaXukw30Pd1n
Y+F4US/SzNyhqDm0t+AQakxOQcVEcLpSevMHZGh9d6oZiypsl7HUtGQkcT35Y9M1jITcu6z5
15aUkuc4cNzX7N9PYDNuqMg9KHSGc917k+MdnfeLoY8uocOtOpapw65Nf5L4680ncWWpriv5
Fhk3fxV8zfxY9kgbDuoavLHBk2lWt9y7rt3C</vt:lpwstr>
  </property>
  <property fmtid="{D5CDD505-2E9C-101B-9397-08002B2CF9AE}" pid="5" name="CWMd3ad0640c4724a8285e20629d634d0b8">
    <vt:lpwstr>CWMm7BMVjHrLCZZqwXRrs7EaY5HDnf/Raeqluw9x/Wv/D8jLopTRX0c/1ImfSdCfYDBgPS/3vuKeI4JVQD74gy/eg==</vt:lpwstr>
  </property>
  <property fmtid="{D5CDD505-2E9C-101B-9397-08002B2CF9AE}" pid="6" name="KSOProductBuildVer">
    <vt:lpwstr>2052-11.8.2.9022</vt:lpwstr>
  </property>
  <property fmtid="{D5CDD505-2E9C-101B-9397-08002B2CF9AE}" pid="7" name="_2015_ms_pID_7253432">
    <vt:lpwstr>hg==</vt:lpwstr>
  </property>
</Properties>
</file>